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bdr w:val="none" w:color="auto" w:sz="0" w:space="0"/>
          <w:shd w:val="clear" w:fill="FFFFFF"/>
        </w:rPr>
        <w:t>四川公安推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bdr w:val="none" w:color="auto" w:sz="0" w:space="0"/>
          <w:shd w:val="clear" w:fill="FFFFFF"/>
          <w:lang w:eastAsia="zh-CN"/>
        </w:rPr>
        <w:t>出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bdr w:val="none" w:color="auto" w:sz="0" w:space="0"/>
          <w:shd w:val="clear" w:fill="FFFFFF"/>
        </w:rPr>
        <w:t>交管6项便利措施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bdr w:val="none" w:color="auto" w:sz="0" w:space="0"/>
          <w:shd w:val="clear" w:fill="FFFFFF"/>
          <w:lang w:eastAsia="zh-CN"/>
        </w:rPr>
        <w:t>，具体解读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shd w:val="clear" w:fill="FFFFFF"/>
        </w:rPr>
        <w:t>7月8日，四川省公安厅召开“我为群众办实事”实践活动暨公安交管6项便利措施新闻发布会，集中发布我省便民利民、改革优化营商环境6项公安交管便利措施。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红星新闻记者从会上获悉，7月12日起，四川将在绵阳、自贡、攀枝花、南充、广安等5个市试点推行非营运小微型载客汽车登记持身份证通办措施，车辆登记将无需再提交居住证。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具体措施有哪些呢？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1F497D"/>
          <w:spacing w:val="0"/>
          <w:sz w:val="34"/>
          <w:szCs w:val="34"/>
          <w:bdr w:val="none" w:color="auto" w:sz="0" w:space="0"/>
          <w:shd w:val="clear" w:fill="FFFFFF"/>
        </w:rPr>
        <w:t>一、推行非营运小型、微型载客汽车二手车交易登记省内跨市（州）通办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群众可以在车辆转入地直接办理交易登记手续，档案也电子化后直接在网上传递。无需再回迁出地验车、提取纸质档案，更好促进二手车流通，推进行业健康有序发展。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1F497D"/>
          <w:spacing w:val="0"/>
          <w:sz w:val="34"/>
          <w:szCs w:val="34"/>
          <w:bdr w:val="none" w:color="auto" w:sz="0" w:space="0"/>
          <w:shd w:val="clear" w:fill="FFFFFF"/>
        </w:rPr>
        <w:t>二、试行私家车登记持身份证全省通办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在绵阳、自贡、攀枝花、南充、广安等5个市试点推行非营运小微型载客汽车登记持身份证通办，对本省户籍居民省内异地办理新车注册登记的，申请人可以凭居民身份证直接申请，无需再提交居住证，进一步减少省内异地机动车所有人办理机动车业务手续，便利机动车所有人“就近办”，促进四川汽车产业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该项措施自2021年7月12日先行试点，年底前根据试点情况再选择部分地方扩大试点。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1F497D"/>
          <w:spacing w:val="0"/>
          <w:sz w:val="34"/>
          <w:szCs w:val="34"/>
          <w:bdr w:val="none" w:color="auto" w:sz="0" w:space="0"/>
          <w:shd w:val="clear" w:fill="FFFFFF"/>
        </w:rPr>
        <w:t>三、试行“一站式”办理机动车查封、解除查封业务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在人民法院设立本辖区机动车查封、解封公安交管业务窗口，相关业务可于窗口“一站式”办结，无需法院工作人员携带资料到公安交管部门办理，保护人民群众合法权益的同时，方便法院及时判决，大幅提升工作效率，提升党和政府的公信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1F497D"/>
          <w:spacing w:val="0"/>
          <w:sz w:val="34"/>
          <w:szCs w:val="34"/>
          <w:bdr w:val="none" w:color="auto" w:sz="0" w:space="0"/>
          <w:shd w:val="clear" w:fill="FFFFFF"/>
        </w:rPr>
        <w:t>四、便利机动车行驶证和号牌补、换领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在机动车安全技术检验机构设立机动车行驶证和号牌补、换领公安交管业务窗口，解决机动车行驶证或号牌遗失、损毁等原因解决机动车行驶证或号牌遗失、损毁等原因影响及时检验、无法完成申领检验合格标志的问题，方便机动车所有人“快捷”申领到机动车安全技术检验合格标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1F497D"/>
          <w:spacing w:val="0"/>
          <w:sz w:val="34"/>
          <w:szCs w:val="34"/>
          <w:bdr w:val="none" w:color="auto" w:sz="0" w:space="0"/>
          <w:shd w:val="clear" w:fill="FFFFFF"/>
        </w:rPr>
        <w:t>五、便利机动车抵押和解除抵押登记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在业务量较大的金融机构设立机动车抵押登记、解除抵押登记公安交管业务窗口，实现机动车抵押和解除抵押登记“一站办”“快捷办”，便利群众“一站”完成车辆贷款和机动车抵押及解除抵押业务，减少往返次数，促进金融市场和二手车流通，为我省金融业务市场和二手机动车交易市场拓展便捷服务渠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Style w:val="6"/>
          <w:rFonts w:hint="default" w:ascii="Arial" w:hAnsi="Arial" w:eastAsia="Arial" w:cs="Arial"/>
          <w:i w:val="0"/>
          <w:caps w:val="0"/>
          <w:color w:val="1F497D"/>
          <w:spacing w:val="0"/>
          <w:sz w:val="34"/>
          <w:szCs w:val="34"/>
          <w:bdr w:val="none" w:color="auto" w:sz="0" w:space="0"/>
          <w:shd w:val="clear" w:fill="FFFFFF"/>
        </w:rPr>
        <w:t>六、便利报废机动车注销登记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在报废机动车回收企业设立公安交管业务窗口，实现群众将报废机动车交回收企业后，可“一站式”完成注销登记。无需机动车所有人和回收企业多次往返办理机动车报废手续，大幅降低回收企业经营成本。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3507"/>
    <w:rsid w:val="48272702"/>
    <w:rsid w:val="487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2021-07-12T07:11:25Z</dcterms:created>
  <dc:creator>Administrator</dc:creator>
  <cp:lastModifiedBy>Administrator</cp:lastModifiedBy>
  <dcterms:modified xsi:type="dcterms:W3CDTF">2021-07-12T07:28:29Z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