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AE" w:rsidRDefault="005029AE">
      <w:pPr>
        <w:spacing w:line="600" w:lineRule="exact"/>
        <w:jc w:val="left"/>
        <w:outlineLvl w:val="0"/>
        <w:rPr>
          <w:rFonts w:ascii="方正小标宋简体" w:eastAsia="方正小标宋简体" w:hAnsi="宋体"/>
          <w:color w:val="000000"/>
          <w:sz w:val="30"/>
          <w:szCs w:val="30"/>
        </w:rPr>
      </w:pPr>
      <w:bookmarkStart w:id="0" w:name="_Toc15306267"/>
    </w:p>
    <w:p w:rsidR="005029AE" w:rsidRDefault="005029AE">
      <w:pPr>
        <w:spacing w:line="600" w:lineRule="exact"/>
        <w:jc w:val="center"/>
        <w:outlineLvl w:val="0"/>
        <w:rPr>
          <w:rFonts w:ascii="方正小标宋简体" w:eastAsia="方正小标宋简体" w:hAnsi="宋体"/>
          <w:color w:val="000000"/>
          <w:sz w:val="72"/>
          <w:szCs w:val="72"/>
        </w:rPr>
      </w:pPr>
    </w:p>
    <w:p w:rsidR="005029AE" w:rsidRDefault="005029AE">
      <w:pPr>
        <w:spacing w:line="600" w:lineRule="exact"/>
        <w:jc w:val="center"/>
        <w:outlineLvl w:val="0"/>
        <w:rPr>
          <w:rFonts w:ascii="方正小标宋简体" w:eastAsia="方正小标宋简体" w:hAnsi="宋体"/>
          <w:color w:val="000000"/>
          <w:sz w:val="72"/>
          <w:szCs w:val="72"/>
        </w:rPr>
      </w:pPr>
    </w:p>
    <w:p w:rsidR="005029AE" w:rsidRDefault="005029AE">
      <w:pPr>
        <w:spacing w:line="600" w:lineRule="exact"/>
        <w:jc w:val="center"/>
        <w:outlineLvl w:val="0"/>
        <w:rPr>
          <w:rFonts w:ascii="方正小标宋简体" w:eastAsia="方正小标宋简体" w:hAnsi="宋体"/>
          <w:color w:val="000000"/>
          <w:sz w:val="72"/>
          <w:szCs w:val="72"/>
        </w:rPr>
      </w:pPr>
    </w:p>
    <w:p w:rsidR="005029AE" w:rsidRDefault="001906CF">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1487907"/>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rsidR="00A43624" w:rsidRDefault="001906CF">
      <w:pPr>
        <w:adjustRightInd w:val="0"/>
        <w:snapToGrid w:val="0"/>
        <w:spacing w:line="360" w:lineRule="auto"/>
        <w:jc w:val="center"/>
        <w:outlineLvl w:val="0"/>
        <w:rPr>
          <w:rFonts w:ascii="方正小标宋简体" w:eastAsia="方正小标宋简体" w:hAnsi="宋体"/>
          <w:sz w:val="72"/>
          <w:szCs w:val="72"/>
        </w:rPr>
      </w:pPr>
      <w:bookmarkStart w:id="7" w:name="_Toc81487908"/>
      <w:bookmarkStart w:id="8" w:name="_Toc15378442"/>
      <w:bookmarkStart w:id="9" w:name="_Toc15396598"/>
      <w:bookmarkStart w:id="10" w:name="_Toc15377426"/>
      <w:bookmarkStart w:id="11" w:name="_Toc15396476"/>
      <w:bookmarkStart w:id="12" w:name="_Toc15377194"/>
      <w:r>
        <w:rPr>
          <w:rFonts w:ascii="方正小标宋简体" w:eastAsia="方正小标宋简体" w:hAnsi="宋体" w:hint="eastAsia"/>
          <w:sz w:val="72"/>
          <w:szCs w:val="72"/>
        </w:rPr>
        <w:t>四川省</w:t>
      </w:r>
      <w:bookmarkStart w:id="13" w:name="_Toc15306268"/>
      <w:bookmarkEnd w:id="0"/>
      <w:r w:rsidR="00CB55C6">
        <w:rPr>
          <w:rFonts w:ascii="方正小标宋简体" w:eastAsia="方正小标宋简体" w:hAnsi="宋体" w:hint="eastAsia"/>
          <w:sz w:val="72"/>
          <w:szCs w:val="72"/>
        </w:rPr>
        <w:t>公安厅档案馆</w:t>
      </w:r>
      <w:bookmarkEnd w:id="7"/>
    </w:p>
    <w:p w:rsidR="005029AE" w:rsidRDefault="00455FCB">
      <w:pPr>
        <w:adjustRightInd w:val="0"/>
        <w:snapToGrid w:val="0"/>
        <w:spacing w:line="360" w:lineRule="auto"/>
        <w:jc w:val="center"/>
        <w:outlineLvl w:val="0"/>
        <w:rPr>
          <w:rFonts w:ascii="方正小标宋简体" w:eastAsia="方正小标宋简体" w:hAnsi="宋体"/>
          <w:sz w:val="72"/>
          <w:szCs w:val="72"/>
        </w:rPr>
      </w:pPr>
      <w:bookmarkStart w:id="14" w:name="_Toc81487909"/>
      <w:r>
        <w:rPr>
          <w:rFonts w:ascii="方正小标宋简体" w:eastAsia="方正小标宋简体" w:hAnsi="宋体" w:hint="eastAsia"/>
          <w:sz w:val="72"/>
          <w:szCs w:val="72"/>
        </w:rPr>
        <w:t>单位</w:t>
      </w:r>
      <w:r w:rsidR="001906CF">
        <w:rPr>
          <w:rFonts w:ascii="方正小标宋简体" w:eastAsia="方正小标宋简体" w:hAnsi="宋体" w:hint="eastAsia"/>
          <w:sz w:val="72"/>
          <w:szCs w:val="72"/>
        </w:rPr>
        <w:t>决算</w:t>
      </w:r>
      <w:bookmarkEnd w:id="8"/>
      <w:bookmarkEnd w:id="9"/>
      <w:bookmarkEnd w:id="10"/>
      <w:bookmarkEnd w:id="11"/>
      <w:bookmarkEnd w:id="12"/>
      <w:bookmarkEnd w:id="13"/>
      <w:bookmarkEnd w:id="14"/>
    </w:p>
    <w:p w:rsidR="005029AE" w:rsidRDefault="001906CF" w:rsidP="00E86D8D">
      <w:pPr>
        <w:widowControl/>
        <w:jc w:val="center"/>
        <w:rPr>
          <w:rFonts w:ascii="仿宋" w:eastAsia="仿宋" w:hAnsi="仿宋"/>
          <w:sz w:val="24"/>
          <w:highlight w:val="yellow"/>
        </w:rPr>
      </w:pPr>
      <w:r>
        <w:rPr>
          <w:rFonts w:ascii="方正小标宋简体" w:eastAsia="方正小标宋简体" w:hAnsi="宋体"/>
          <w:sz w:val="36"/>
          <w:szCs w:val="36"/>
        </w:rPr>
        <w:br w:type="page"/>
      </w:r>
    </w:p>
    <w:p w:rsidR="00E86D8D" w:rsidRDefault="00E86D8D">
      <w:pPr>
        <w:widowControl/>
        <w:spacing w:line="440" w:lineRule="exact"/>
        <w:jc w:val="left"/>
        <w:rPr>
          <w:rFonts w:ascii="仿宋" w:eastAsia="仿宋" w:hAnsi="仿宋"/>
          <w:bCs/>
          <w:kern w:val="44"/>
          <w:sz w:val="24"/>
        </w:rPr>
      </w:pPr>
      <w:bookmarkStart w:id="15" w:name="_Toc15377196"/>
      <w:bookmarkStart w:id="16" w:name="_Toc15396599"/>
    </w:p>
    <w:sdt>
      <w:sdtPr>
        <w:rPr>
          <w:rFonts w:ascii="Times New Roman" w:eastAsia="宋体" w:hAnsi="Times New Roman" w:cs="Times New Roman"/>
          <w:b w:val="0"/>
          <w:bCs w:val="0"/>
          <w:color w:val="auto"/>
          <w:kern w:val="2"/>
          <w:sz w:val="21"/>
          <w:szCs w:val="24"/>
          <w:lang w:val="zh-CN"/>
        </w:rPr>
        <w:id w:val="20222684"/>
        <w:docPartObj>
          <w:docPartGallery w:val="Table of Contents"/>
          <w:docPartUnique/>
        </w:docPartObj>
      </w:sdtPr>
      <w:sdtEndPr>
        <w:rPr>
          <w:lang w:val="en-US"/>
        </w:rPr>
      </w:sdtEndPr>
      <w:sdtContent>
        <w:p w:rsidR="00E86D8D" w:rsidRDefault="00E86D8D">
          <w:pPr>
            <w:pStyle w:val="TOC"/>
            <w:rPr>
              <w:lang w:val="zh-CN"/>
            </w:rPr>
          </w:pPr>
          <w:r>
            <w:rPr>
              <w:rFonts w:hint="eastAsia"/>
              <w:lang w:val="zh-CN"/>
            </w:rPr>
            <w:t xml:space="preserve">                        </w:t>
          </w:r>
          <w:r w:rsidRPr="00E86D8D">
            <w:rPr>
              <w:rFonts w:hint="eastAsia"/>
              <w:color w:val="auto"/>
              <w:sz w:val="32"/>
              <w:szCs w:val="32"/>
              <w:lang w:val="zh-CN"/>
            </w:rPr>
            <w:t xml:space="preserve"> </w:t>
          </w:r>
          <w:r w:rsidRPr="00E86D8D">
            <w:rPr>
              <w:rFonts w:ascii="黑体" w:eastAsia="黑体" w:hAnsi="黑体"/>
              <w:color w:val="auto"/>
              <w:sz w:val="32"/>
              <w:szCs w:val="32"/>
              <w:lang w:val="zh-CN"/>
            </w:rPr>
            <w:t>目录</w:t>
          </w:r>
        </w:p>
        <w:p w:rsidR="00E86D8D" w:rsidRPr="00E86D8D" w:rsidRDefault="00E86D8D" w:rsidP="00E86D8D">
          <w:pPr>
            <w:pStyle w:val="10"/>
          </w:pPr>
          <w:r>
            <w:rPr>
              <w:rFonts w:hint="eastAsia"/>
            </w:rPr>
            <w:t>公开时间：2021年9月10日</w:t>
          </w:r>
        </w:p>
        <w:p w:rsidR="00E86D8D" w:rsidRDefault="00E86D8D">
          <w:pPr>
            <w:pStyle w:val="1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81487910" w:history="1">
            <w:r w:rsidRPr="00E427A6">
              <w:rPr>
                <w:rStyle w:val="a8"/>
                <w:rFonts w:ascii="黑体" w:eastAsia="黑体" w:hAnsi="黑体" w:hint="eastAsia"/>
                <w:noProof/>
              </w:rPr>
              <w:t>第一部分</w:t>
            </w:r>
            <w:r w:rsidRPr="00E427A6">
              <w:rPr>
                <w:rStyle w:val="a8"/>
                <w:rFonts w:ascii="黑体" w:eastAsia="黑体" w:hAnsi="黑体"/>
                <w:noProof/>
              </w:rPr>
              <w:t xml:space="preserve"> </w:t>
            </w:r>
            <w:r w:rsidRPr="00E427A6">
              <w:rPr>
                <w:rStyle w:val="a8"/>
                <w:rFonts w:ascii="黑体" w:eastAsia="黑体" w:hAnsi="黑体" w:hint="eastAsia"/>
                <w:noProof/>
              </w:rPr>
              <w:t>单位概况</w:t>
            </w:r>
            <w:r>
              <w:rPr>
                <w:noProof/>
                <w:webHidden/>
              </w:rPr>
              <w:tab/>
            </w:r>
            <w:r>
              <w:rPr>
                <w:noProof/>
                <w:webHidden/>
              </w:rPr>
              <w:fldChar w:fldCharType="begin"/>
            </w:r>
            <w:r>
              <w:rPr>
                <w:noProof/>
                <w:webHidden/>
              </w:rPr>
              <w:instrText xml:space="preserve"> PAGEREF _Toc81487910 \h </w:instrText>
            </w:r>
            <w:r>
              <w:rPr>
                <w:noProof/>
                <w:webHidden/>
              </w:rPr>
            </w:r>
            <w:r>
              <w:rPr>
                <w:noProof/>
                <w:webHidden/>
              </w:rPr>
              <w:fldChar w:fldCharType="separate"/>
            </w:r>
            <w:r>
              <w:rPr>
                <w:noProof/>
                <w:webHidden/>
              </w:rPr>
              <w:t>3</w:t>
            </w:r>
            <w:r>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11" w:history="1">
            <w:r w:rsidR="00E86D8D" w:rsidRPr="00E427A6">
              <w:rPr>
                <w:rStyle w:val="a8"/>
                <w:rFonts w:ascii="黑体" w:eastAsia="黑体" w:hAnsi="黑体" w:hint="eastAsia"/>
                <w:noProof/>
              </w:rPr>
              <w:t>一、 职能简介</w:t>
            </w:r>
            <w:r w:rsidR="00E86D8D">
              <w:rPr>
                <w:noProof/>
                <w:webHidden/>
              </w:rPr>
              <w:tab/>
            </w:r>
            <w:r w:rsidR="00E86D8D">
              <w:rPr>
                <w:noProof/>
                <w:webHidden/>
              </w:rPr>
              <w:fldChar w:fldCharType="begin"/>
            </w:r>
            <w:r w:rsidR="00E86D8D">
              <w:rPr>
                <w:noProof/>
                <w:webHidden/>
              </w:rPr>
              <w:instrText xml:space="preserve"> PAGEREF _Toc81487911 \h </w:instrText>
            </w:r>
            <w:r w:rsidR="00E86D8D">
              <w:rPr>
                <w:noProof/>
                <w:webHidden/>
              </w:rPr>
            </w:r>
            <w:r w:rsidR="00E86D8D">
              <w:rPr>
                <w:noProof/>
                <w:webHidden/>
              </w:rPr>
              <w:fldChar w:fldCharType="separate"/>
            </w:r>
            <w:r w:rsidR="00E86D8D">
              <w:rPr>
                <w:noProof/>
                <w:webHidden/>
              </w:rPr>
              <w:t>3</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12" w:history="1">
            <w:r w:rsidR="00E86D8D" w:rsidRPr="00E427A6">
              <w:rPr>
                <w:rStyle w:val="a8"/>
                <w:rFonts w:ascii="黑体" w:eastAsia="黑体" w:hAnsi="黑体" w:hint="eastAsia"/>
                <w:noProof/>
              </w:rPr>
              <w:t>二、</w:t>
            </w:r>
            <w:r w:rsidR="00E86D8D" w:rsidRPr="00E427A6">
              <w:rPr>
                <w:rStyle w:val="a8"/>
                <w:rFonts w:ascii="黑体" w:eastAsia="黑体" w:hAnsi="黑体"/>
                <w:noProof/>
              </w:rPr>
              <w:t xml:space="preserve"> 2020</w:t>
            </w:r>
            <w:r w:rsidR="00E86D8D" w:rsidRPr="00E427A6">
              <w:rPr>
                <w:rStyle w:val="a8"/>
                <w:rFonts w:ascii="黑体" w:eastAsia="黑体" w:hAnsi="黑体" w:hint="eastAsia"/>
                <w:noProof/>
              </w:rPr>
              <w:t>年重点工作完成情况</w:t>
            </w:r>
            <w:r w:rsidR="00E86D8D">
              <w:rPr>
                <w:noProof/>
                <w:webHidden/>
              </w:rPr>
              <w:tab/>
            </w:r>
            <w:r w:rsidR="00E86D8D">
              <w:rPr>
                <w:noProof/>
                <w:webHidden/>
              </w:rPr>
              <w:fldChar w:fldCharType="begin"/>
            </w:r>
            <w:r w:rsidR="00E86D8D">
              <w:rPr>
                <w:noProof/>
                <w:webHidden/>
              </w:rPr>
              <w:instrText xml:space="preserve"> PAGEREF _Toc81487912 \h </w:instrText>
            </w:r>
            <w:r w:rsidR="00E86D8D">
              <w:rPr>
                <w:noProof/>
                <w:webHidden/>
              </w:rPr>
            </w:r>
            <w:r w:rsidR="00E86D8D">
              <w:rPr>
                <w:noProof/>
                <w:webHidden/>
              </w:rPr>
              <w:fldChar w:fldCharType="separate"/>
            </w:r>
            <w:r w:rsidR="00E86D8D">
              <w:rPr>
                <w:noProof/>
                <w:webHidden/>
              </w:rPr>
              <w:t>3</w:t>
            </w:r>
            <w:r w:rsidR="00E86D8D">
              <w:rPr>
                <w:noProof/>
                <w:webHidden/>
              </w:rPr>
              <w:fldChar w:fldCharType="end"/>
            </w:r>
          </w:hyperlink>
        </w:p>
        <w:p w:rsidR="00E86D8D" w:rsidRDefault="00B40F2D">
          <w:pPr>
            <w:pStyle w:val="10"/>
            <w:rPr>
              <w:rFonts w:asciiTheme="minorHAnsi" w:eastAsiaTheme="minorEastAsia" w:hAnsiTheme="minorHAnsi" w:cstheme="minorBidi"/>
              <w:noProof/>
              <w:sz w:val="21"/>
              <w:szCs w:val="22"/>
            </w:rPr>
          </w:pPr>
          <w:hyperlink w:anchor="_Toc81487913" w:history="1">
            <w:r w:rsidR="00E86D8D" w:rsidRPr="00E427A6">
              <w:rPr>
                <w:rStyle w:val="a8"/>
                <w:rFonts w:ascii="黑体" w:eastAsia="黑体" w:hAnsi="黑体" w:hint="eastAsia"/>
                <w:noProof/>
              </w:rPr>
              <w:t>第二部分</w:t>
            </w:r>
            <w:r w:rsidR="00E86D8D" w:rsidRPr="00E427A6">
              <w:rPr>
                <w:rStyle w:val="a8"/>
                <w:rFonts w:ascii="黑体" w:eastAsia="黑体" w:hAnsi="黑体"/>
                <w:noProof/>
              </w:rPr>
              <w:t xml:space="preserve"> 2020</w:t>
            </w:r>
            <w:r w:rsidR="00E86D8D" w:rsidRPr="00E427A6">
              <w:rPr>
                <w:rStyle w:val="a8"/>
                <w:rFonts w:ascii="黑体" w:eastAsia="黑体" w:hAnsi="黑体" w:hint="eastAsia"/>
                <w:noProof/>
              </w:rPr>
              <w:t>年度</w:t>
            </w:r>
            <w:r w:rsidR="00407145">
              <w:rPr>
                <w:rStyle w:val="a8"/>
                <w:rFonts w:ascii="黑体" w:eastAsia="黑体" w:hAnsi="黑体" w:hint="eastAsia"/>
                <w:noProof/>
              </w:rPr>
              <w:t>单位</w:t>
            </w:r>
            <w:r w:rsidR="00E86D8D" w:rsidRPr="00E427A6">
              <w:rPr>
                <w:rStyle w:val="a8"/>
                <w:rFonts w:ascii="黑体" w:eastAsia="黑体" w:hAnsi="黑体" w:hint="eastAsia"/>
                <w:noProof/>
              </w:rPr>
              <w:t>决算情况说明</w:t>
            </w:r>
            <w:r w:rsidR="00E86D8D">
              <w:rPr>
                <w:noProof/>
                <w:webHidden/>
              </w:rPr>
              <w:tab/>
            </w:r>
            <w:r w:rsidR="00E86D8D">
              <w:rPr>
                <w:noProof/>
                <w:webHidden/>
              </w:rPr>
              <w:fldChar w:fldCharType="begin"/>
            </w:r>
            <w:r w:rsidR="00E86D8D">
              <w:rPr>
                <w:noProof/>
                <w:webHidden/>
              </w:rPr>
              <w:instrText xml:space="preserve"> PAGEREF _Toc81487913 \h </w:instrText>
            </w:r>
            <w:r w:rsidR="00E86D8D">
              <w:rPr>
                <w:noProof/>
                <w:webHidden/>
              </w:rPr>
            </w:r>
            <w:r w:rsidR="00E86D8D">
              <w:rPr>
                <w:noProof/>
                <w:webHidden/>
              </w:rPr>
              <w:fldChar w:fldCharType="separate"/>
            </w:r>
            <w:r w:rsidR="00E86D8D">
              <w:rPr>
                <w:noProof/>
                <w:webHidden/>
              </w:rPr>
              <w:t>5</w:t>
            </w:r>
            <w:r w:rsidR="00E86D8D">
              <w:rPr>
                <w:noProof/>
                <w:webHidden/>
              </w:rPr>
              <w:fldChar w:fldCharType="end"/>
            </w:r>
          </w:hyperlink>
        </w:p>
        <w:p w:rsidR="00E86D8D" w:rsidRDefault="00B40F2D">
          <w:pPr>
            <w:pStyle w:val="20"/>
            <w:tabs>
              <w:tab w:val="left" w:pos="1260"/>
            </w:tabs>
            <w:rPr>
              <w:rFonts w:asciiTheme="minorHAnsi" w:eastAsiaTheme="minorEastAsia" w:hAnsiTheme="minorHAnsi" w:cstheme="minorBidi"/>
              <w:noProof/>
              <w:szCs w:val="22"/>
            </w:rPr>
          </w:pPr>
          <w:hyperlink w:anchor="_Toc81487914" w:history="1">
            <w:r w:rsidR="00E86D8D" w:rsidRPr="00E427A6">
              <w:rPr>
                <w:rStyle w:val="a8"/>
                <w:rFonts w:ascii="黑体" w:eastAsia="黑体" w:hAnsi="黑体" w:cstheme="majorBidi" w:hint="eastAsia"/>
                <w:bCs/>
                <w:noProof/>
              </w:rPr>
              <w:t>一、</w:t>
            </w:r>
            <w:r w:rsidR="00E86D8D">
              <w:rPr>
                <w:rFonts w:asciiTheme="minorHAnsi" w:eastAsiaTheme="minorEastAsia" w:hAnsiTheme="minorHAnsi" w:cstheme="minorBidi"/>
                <w:noProof/>
                <w:szCs w:val="22"/>
              </w:rPr>
              <w:tab/>
            </w:r>
            <w:r w:rsidR="00E86D8D" w:rsidRPr="00E427A6">
              <w:rPr>
                <w:rStyle w:val="a8"/>
                <w:rFonts w:ascii="黑体" w:eastAsia="黑体" w:hAnsi="黑体" w:hint="eastAsia"/>
                <w:noProof/>
              </w:rPr>
              <w:t>收</w:t>
            </w:r>
            <w:r w:rsidR="00E86D8D" w:rsidRPr="00E427A6">
              <w:rPr>
                <w:rStyle w:val="a8"/>
                <w:rFonts w:ascii="黑体" w:eastAsia="黑体" w:hAnsi="黑体" w:cstheme="majorBidi" w:hint="eastAsia"/>
                <w:bCs/>
                <w:noProof/>
              </w:rPr>
              <w:t>入支出决算总体情况说明</w:t>
            </w:r>
            <w:r w:rsidR="00E86D8D">
              <w:rPr>
                <w:noProof/>
                <w:webHidden/>
              </w:rPr>
              <w:tab/>
            </w:r>
            <w:r w:rsidR="00E86D8D">
              <w:rPr>
                <w:noProof/>
                <w:webHidden/>
              </w:rPr>
              <w:fldChar w:fldCharType="begin"/>
            </w:r>
            <w:r w:rsidR="00E86D8D">
              <w:rPr>
                <w:noProof/>
                <w:webHidden/>
              </w:rPr>
              <w:instrText xml:space="preserve"> PAGEREF _Toc81487914 \h </w:instrText>
            </w:r>
            <w:r w:rsidR="00E86D8D">
              <w:rPr>
                <w:noProof/>
                <w:webHidden/>
              </w:rPr>
            </w:r>
            <w:r w:rsidR="00E86D8D">
              <w:rPr>
                <w:noProof/>
                <w:webHidden/>
              </w:rPr>
              <w:fldChar w:fldCharType="separate"/>
            </w:r>
            <w:r w:rsidR="00E86D8D">
              <w:rPr>
                <w:noProof/>
                <w:webHidden/>
              </w:rPr>
              <w:t>5</w:t>
            </w:r>
            <w:r w:rsidR="00E86D8D">
              <w:rPr>
                <w:noProof/>
                <w:webHidden/>
              </w:rPr>
              <w:fldChar w:fldCharType="end"/>
            </w:r>
          </w:hyperlink>
        </w:p>
        <w:p w:rsidR="00E86D8D" w:rsidRDefault="00B40F2D" w:rsidP="00E86D8D">
          <w:pPr>
            <w:pStyle w:val="20"/>
            <w:tabs>
              <w:tab w:val="left" w:pos="1260"/>
            </w:tabs>
            <w:rPr>
              <w:rFonts w:asciiTheme="minorHAnsi" w:eastAsiaTheme="minorEastAsia" w:hAnsiTheme="minorHAnsi" w:cstheme="minorBidi"/>
              <w:noProof/>
              <w:szCs w:val="22"/>
            </w:rPr>
          </w:pPr>
          <w:hyperlink w:anchor="_Toc81487915" w:history="1">
            <w:r w:rsidR="00E86D8D" w:rsidRPr="00E427A6">
              <w:rPr>
                <w:rStyle w:val="a8"/>
                <w:rFonts w:ascii="黑体" w:eastAsia="黑体" w:hAnsi="黑体" w:cstheme="majorBidi" w:hint="eastAsia"/>
                <w:bCs/>
                <w:noProof/>
              </w:rPr>
              <w:t>二、</w:t>
            </w:r>
            <w:r w:rsidR="00E86D8D">
              <w:rPr>
                <w:rFonts w:asciiTheme="minorHAnsi" w:eastAsiaTheme="minorEastAsia" w:hAnsiTheme="minorHAnsi" w:cstheme="minorBidi"/>
                <w:noProof/>
                <w:szCs w:val="22"/>
              </w:rPr>
              <w:tab/>
            </w:r>
            <w:r w:rsidR="00E86D8D" w:rsidRPr="00E427A6">
              <w:rPr>
                <w:rStyle w:val="a8"/>
                <w:rFonts w:ascii="黑体" w:eastAsia="黑体" w:hAnsi="黑体" w:hint="eastAsia"/>
                <w:noProof/>
              </w:rPr>
              <w:t>收</w:t>
            </w:r>
            <w:r w:rsidR="00E86D8D" w:rsidRPr="00E427A6">
              <w:rPr>
                <w:rStyle w:val="a8"/>
                <w:rFonts w:ascii="黑体" w:eastAsia="黑体" w:hAnsi="黑体" w:cstheme="majorBidi" w:hint="eastAsia"/>
                <w:bCs/>
                <w:noProof/>
              </w:rPr>
              <w:t>入决算情况说明</w:t>
            </w:r>
            <w:r w:rsidR="00E86D8D">
              <w:rPr>
                <w:noProof/>
                <w:webHidden/>
              </w:rPr>
              <w:tab/>
            </w:r>
            <w:r w:rsidR="00E86D8D">
              <w:rPr>
                <w:noProof/>
                <w:webHidden/>
              </w:rPr>
              <w:fldChar w:fldCharType="begin"/>
            </w:r>
            <w:r w:rsidR="00E86D8D">
              <w:rPr>
                <w:noProof/>
                <w:webHidden/>
              </w:rPr>
              <w:instrText xml:space="preserve"> PAGEREF _Toc81487915 \h </w:instrText>
            </w:r>
            <w:r w:rsidR="00E86D8D">
              <w:rPr>
                <w:noProof/>
                <w:webHidden/>
              </w:rPr>
            </w:r>
            <w:r w:rsidR="00E86D8D">
              <w:rPr>
                <w:noProof/>
                <w:webHidden/>
              </w:rPr>
              <w:fldChar w:fldCharType="separate"/>
            </w:r>
            <w:r w:rsidR="00E86D8D">
              <w:rPr>
                <w:noProof/>
                <w:webHidden/>
              </w:rPr>
              <w:t>5</w:t>
            </w:r>
            <w:r w:rsidR="00E86D8D">
              <w:rPr>
                <w:noProof/>
                <w:webHidden/>
              </w:rPr>
              <w:fldChar w:fldCharType="end"/>
            </w:r>
          </w:hyperlink>
        </w:p>
        <w:p w:rsidR="00E86D8D" w:rsidRDefault="00B40F2D" w:rsidP="00E86D8D">
          <w:pPr>
            <w:pStyle w:val="20"/>
            <w:tabs>
              <w:tab w:val="left" w:pos="1260"/>
            </w:tabs>
            <w:rPr>
              <w:rFonts w:asciiTheme="minorHAnsi" w:eastAsiaTheme="minorEastAsia" w:hAnsiTheme="minorHAnsi" w:cstheme="minorBidi"/>
              <w:noProof/>
              <w:szCs w:val="22"/>
            </w:rPr>
          </w:pPr>
          <w:hyperlink w:anchor="_Toc81487918" w:history="1">
            <w:r w:rsidR="00E86D8D" w:rsidRPr="00E427A6">
              <w:rPr>
                <w:rStyle w:val="a8"/>
                <w:rFonts w:ascii="黑体" w:eastAsia="黑体" w:hAnsi="黑体" w:cstheme="majorBidi" w:hint="eastAsia"/>
                <w:bCs/>
                <w:noProof/>
              </w:rPr>
              <w:t>三、</w:t>
            </w:r>
            <w:r w:rsidR="00E86D8D">
              <w:rPr>
                <w:rFonts w:asciiTheme="minorHAnsi" w:eastAsiaTheme="minorEastAsia" w:hAnsiTheme="minorHAnsi" w:cstheme="minorBidi"/>
                <w:noProof/>
                <w:szCs w:val="22"/>
              </w:rPr>
              <w:tab/>
            </w:r>
            <w:r w:rsidR="00E86D8D" w:rsidRPr="00E427A6">
              <w:rPr>
                <w:rStyle w:val="a8"/>
                <w:rFonts w:ascii="黑体" w:eastAsia="黑体" w:hAnsi="黑体" w:hint="eastAsia"/>
                <w:noProof/>
              </w:rPr>
              <w:t>支</w:t>
            </w:r>
            <w:r w:rsidR="00E86D8D" w:rsidRPr="00E427A6">
              <w:rPr>
                <w:rStyle w:val="a8"/>
                <w:rFonts w:ascii="黑体" w:eastAsia="黑体" w:hAnsi="黑体" w:cstheme="majorBidi" w:hint="eastAsia"/>
                <w:bCs/>
                <w:noProof/>
              </w:rPr>
              <w:t>出决算情况说明</w:t>
            </w:r>
            <w:r w:rsidR="00E86D8D">
              <w:rPr>
                <w:noProof/>
                <w:webHidden/>
              </w:rPr>
              <w:tab/>
            </w:r>
            <w:r w:rsidR="00E86D8D">
              <w:rPr>
                <w:noProof/>
                <w:webHidden/>
              </w:rPr>
              <w:fldChar w:fldCharType="begin"/>
            </w:r>
            <w:r w:rsidR="00E86D8D">
              <w:rPr>
                <w:noProof/>
                <w:webHidden/>
              </w:rPr>
              <w:instrText xml:space="preserve"> PAGEREF _Toc81487918 \h </w:instrText>
            </w:r>
            <w:r w:rsidR="00E86D8D">
              <w:rPr>
                <w:noProof/>
                <w:webHidden/>
              </w:rPr>
            </w:r>
            <w:r w:rsidR="00E86D8D">
              <w:rPr>
                <w:noProof/>
                <w:webHidden/>
              </w:rPr>
              <w:fldChar w:fldCharType="separate"/>
            </w:r>
            <w:r w:rsidR="00E86D8D">
              <w:rPr>
                <w:noProof/>
                <w:webHidden/>
              </w:rPr>
              <w:t>6</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21" w:history="1">
            <w:r w:rsidR="00E86D8D" w:rsidRPr="00E427A6">
              <w:rPr>
                <w:rStyle w:val="a8"/>
                <w:rFonts w:ascii="黑体" w:eastAsia="黑体" w:hAnsi="黑体" w:hint="eastAsia"/>
                <w:noProof/>
              </w:rPr>
              <w:t>四、财</w:t>
            </w:r>
            <w:r w:rsidR="00E86D8D" w:rsidRPr="00E427A6">
              <w:rPr>
                <w:rStyle w:val="a8"/>
                <w:rFonts w:ascii="黑体" w:eastAsia="黑体" w:hAnsi="黑体" w:cstheme="majorBidi" w:hint="eastAsia"/>
                <w:bCs/>
                <w:noProof/>
              </w:rPr>
              <w:t>政拨款收入支出决算总体情况说明</w:t>
            </w:r>
            <w:r w:rsidR="00E86D8D">
              <w:rPr>
                <w:noProof/>
                <w:webHidden/>
              </w:rPr>
              <w:tab/>
            </w:r>
            <w:r w:rsidR="00E86D8D">
              <w:rPr>
                <w:noProof/>
                <w:webHidden/>
              </w:rPr>
              <w:fldChar w:fldCharType="begin"/>
            </w:r>
            <w:r w:rsidR="00E86D8D">
              <w:rPr>
                <w:noProof/>
                <w:webHidden/>
              </w:rPr>
              <w:instrText xml:space="preserve"> PAGEREF _Toc81487921 \h </w:instrText>
            </w:r>
            <w:r w:rsidR="00E86D8D">
              <w:rPr>
                <w:noProof/>
                <w:webHidden/>
              </w:rPr>
            </w:r>
            <w:r w:rsidR="00E86D8D">
              <w:rPr>
                <w:noProof/>
                <w:webHidden/>
              </w:rPr>
              <w:fldChar w:fldCharType="separate"/>
            </w:r>
            <w:r w:rsidR="00E86D8D">
              <w:rPr>
                <w:noProof/>
                <w:webHidden/>
              </w:rPr>
              <w:t>6</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22" w:history="1">
            <w:r w:rsidR="00E86D8D" w:rsidRPr="00E427A6">
              <w:rPr>
                <w:rStyle w:val="a8"/>
                <w:rFonts w:ascii="黑体" w:eastAsia="黑体" w:hAnsi="黑体" w:hint="eastAsia"/>
                <w:noProof/>
              </w:rPr>
              <w:t>五、</w:t>
            </w:r>
            <w:r w:rsidR="00E86D8D" w:rsidRPr="00E427A6">
              <w:rPr>
                <w:rStyle w:val="a8"/>
                <w:rFonts w:ascii="黑体" w:eastAsia="黑体" w:hAnsi="黑体" w:hint="eastAsia"/>
                <w:b/>
                <w:noProof/>
              </w:rPr>
              <w:t>一</w:t>
            </w:r>
            <w:r w:rsidR="00E86D8D" w:rsidRPr="00E427A6">
              <w:rPr>
                <w:rStyle w:val="a8"/>
                <w:rFonts w:ascii="黑体" w:eastAsia="黑体" w:hAnsi="黑体" w:cstheme="majorBidi" w:hint="eastAsia"/>
                <w:bCs/>
                <w:noProof/>
              </w:rPr>
              <w:t>般公共预算财政拨款支出决算情况说明</w:t>
            </w:r>
            <w:r w:rsidR="00E86D8D">
              <w:rPr>
                <w:noProof/>
                <w:webHidden/>
              </w:rPr>
              <w:tab/>
            </w:r>
            <w:r w:rsidR="00E86D8D">
              <w:rPr>
                <w:noProof/>
                <w:webHidden/>
              </w:rPr>
              <w:fldChar w:fldCharType="begin"/>
            </w:r>
            <w:r w:rsidR="00E86D8D">
              <w:rPr>
                <w:noProof/>
                <w:webHidden/>
              </w:rPr>
              <w:instrText xml:space="preserve"> PAGEREF _Toc81487922 \h </w:instrText>
            </w:r>
            <w:r w:rsidR="00E86D8D">
              <w:rPr>
                <w:noProof/>
                <w:webHidden/>
              </w:rPr>
            </w:r>
            <w:r w:rsidR="00E86D8D">
              <w:rPr>
                <w:noProof/>
                <w:webHidden/>
              </w:rPr>
              <w:fldChar w:fldCharType="separate"/>
            </w:r>
            <w:r w:rsidR="00E86D8D">
              <w:rPr>
                <w:noProof/>
                <w:webHidden/>
              </w:rPr>
              <w:t>7</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27" w:history="1">
            <w:r w:rsidR="00E86D8D" w:rsidRPr="00E427A6">
              <w:rPr>
                <w:rStyle w:val="a8"/>
                <w:rFonts w:ascii="黑体" w:eastAsia="黑体" w:hint="eastAsia"/>
                <w:noProof/>
              </w:rPr>
              <w:t>六</w:t>
            </w:r>
            <w:r w:rsidR="00E86D8D" w:rsidRPr="00E427A6">
              <w:rPr>
                <w:rStyle w:val="a8"/>
                <w:rFonts w:ascii="黑体" w:eastAsia="黑体" w:hint="eastAsia"/>
                <w:b/>
                <w:noProof/>
              </w:rPr>
              <w:t>、</w:t>
            </w:r>
            <w:r w:rsidR="00E86D8D" w:rsidRPr="00E427A6">
              <w:rPr>
                <w:rStyle w:val="a8"/>
                <w:rFonts w:ascii="黑体" w:eastAsia="黑体" w:hAnsi="黑体" w:hint="eastAsia"/>
                <w:b/>
                <w:noProof/>
              </w:rPr>
              <w:t>一</w:t>
            </w:r>
            <w:r w:rsidR="00E86D8D" w:rsidRPr="00E427A6">
              <w:rPr>
                <w:rStyle w:val="a8"/>
                <w:rFonts w:ascii="黑体" w:eastAsia="黑体" w:hAnsi="黑体" w:cstheme="majorBidi" w:hint="eastAsia"/>
                <w:bCs/>
                <w:noProof/>
              </w:rPr>
              <w:t>般公共预算财政拨款基本支出决算情况说明</w:t>
            </w:r>
            <w:r w:rsidR="00E86D8D">
              <w:rPr>
                <w:noProof/>
                <w:webHidden/>
              </w:rPr>
              <w:tab/>
            </w:r>
            <w:r w:rsidR="00E86D8D">
              <w:rPr>
                <w:noProof/>
                <w:webHidden/>
              </w:rPr>
              <w:fldChar w:fldCharType="begin"/>
            </w:r>
            <w:r w:rsidR="00E86D8D">
              <w:rPr>
                <w:noProof/>
                <w:webHidden/>
              </w:rPr>
              <w:instrText xml:space="preserve"> PAGEREF _Toc81487927 \h </w:instrText>
            </w:r>
            <w:r w:rsidR="00E86D8D">
              <w:rPr>
                <w:noProof/>
                <w:webHidden/>
              </w:rPr>
            </w:r>
            <w:r w:rsidR="00E86D8D">
              <w:rPr>
                <w:noProof/>
                <w:webHidden/>
              </w:rPr>
              <w:fldChar w:fldCharType="separate"/>
            </w:r>
            <w:r w:rsidR="00E86D8D">
              <w:rPr>
                <w:noProof/>
                <w:webHidden/>
              </w:rPr>
              <w:t>9</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28" w:history="1">
            <w:r w:rsidR="00E86D8D" w:rsidRPr="00E427A6">
              <w:rPr>
                <w:rStyle w:val="a8"/>
                <w:rFonts w:ascii="黑体" w:eastAsia="黑体" w:hint="eastAsia"/>
                <w:noProof/>
              </w:rPr>
              <w:t>七、</w:t>
            </w:r>
            <w:r w:rsidR="00E86D8D" w:rsidRPr="00E427A6">
              <w:rPr>
                <w:rStyle w:val="a8"/>
                <w:rFonts w:ascii="黑体" w:eastAsia="黑体" w:hAnsi="黑体" w:cstheme="majorBidi"/>
                <w:b/>
                <w:bCs/>
                <w:noProof/>
              </w:rPr>
              <w:t>“</w:t>
            </w:r>
            <w:r w:rsidR="00E86D8D" w:rsidRPr="00E427A6">
              <w:rPr>
                <w:rStyle w:val="a8"/>
                <w:rFonts w:ascii="黑体" w:eastAsia="黑体" w:hAnsi="黑体" w:cstheme="majorBidi" w:hint="eastAsia"/>
                <w:bCs/>
                <w:noProof/>
              </w:rPr>
              <w:t>三公”经费财政拨款支出决算情况说明</w:t>
            </w:r>
            <w:r w:rsidR="00E86D8D">
              <w:rPr>
                <w:noProof/>
                <w:webHidden/>
              </w:rPr>
              <w:tab/>
            </w:r>
            <w:r w:rsidR="00E86D8D">
              <w:rPr>
                <w:noProof/>
                <w:webHidden/>
              </w:rPr>
              <w:fldChar w:fldCharType="begin"/>
            </w:r>
            <w:r w:rsidR="00E86D8D">
              <w:rPr>
                <w:noProof/>
                <w:webHidden/>
              </w:rPr>
              <w:instrText xml:space="preserve"> PAGEREF _Toc81487928 \h </w:instrText>
            </w:r>
            <w:r w:rsidR="00E86D8D">
              <w:rPr>
                <w:noProof/>
                <w:webHidden/>
              </w:rPr>
            </w:r>
            <w:r w:rsidR="00E86D8D">
              <w:rPr>
                <w:noProof/>
                <w:webHidden/>
              </w:rPr>
              <w:fldChar w:fldCharType="separate"/>
            </w:r>
            <w:r w:rsidR="00E86D8D">
              <w:rPr>
                <w:noProof/>
                <w:webHidden/>
              </w:rPr>
              <w:t>9</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30" w:history="1">
            <w:r w:rsidR="00E86D8D" w:rsidRPr="00E427A6">
              <w:rPr>
                <w:rStyle w:val="a8"/>
                <w:rFonts w:ascii="黑体" w:eastAsia="黑体" w:hint="eastAsia"/>
                <w:noProof/>
              </w:rPr>
              <w:t>八、</w:t>
            </w:r>
            <w:r w:rsidR="00E86D8D" w:rsidRPr="00E427A6">
              <w:rPr>
                <w:rStyle w:val="a8"/>
                <w:rFonts w:ascii="黑体" w:eastAsia="黑体" w:hAnsi="黑体" w:cstheme="majorBidi" w:hint="eastAsia"/>
                <w:bCs/>
                <w:noProof/>
              </w:rPr>
              <w:t>政府性基金预算支出决算情况说明</w:t>
            </w:r>
            <w:r w:rsidR="00E86D8D">
              <w:rPr>
                <w:noProof/>
                <w:webHidden/>
              </w:rPr>
              <w:tab/>
            </w:r>
            <w:r w:rsidR="00E86D8D">
              <w:rPr>
                <w:noProof/>
                <w:webHidden/>
              </w:rPr>
              <w:fldChar w:fldCharType="begin"/>
            </w:r>
            <w:r w:rsidR="00E86D8D">
              <w:rPr>
                <w:noProof/>
                <w:webHidden/>
              </w:rPr>
              <w:instrText xml:space="preserve"> PAGEREF _Toc81487930 \h </w:instrText>
            </w:r>
            <w:r w:rsidR="00E86D8D">
              <w:rPr>
                <w:noProof/>
                <w:webHidden/>
              </w:rPr>
            </w:r>
            <w:r w:rsidR="00E86D8D">
              <w:rPr>
                <w:noProof/>
                <w:webHidden/>
              </w:rPr>
              <w:fldChar w:fldCharType="separate"/>
            </w:r>
            <w:r w:rsidR="00E86D8D">
              <w:rPr>
                <w:noProof/>
                <w:webHidden/>
              </w:rPr>
              <w:t>9</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31" w:history="1">
            <w:r w:rsidR="00E86D8D" w:rsidRPr="00E427A6">
              <w:rPr>
                <w:rStyle w:val="a8"/>
                <w:rFonts w:ascii="黑体" w:eastAsia="黑体" w:hAnsi="黑体" w:cstheme="majorBidi" w:hint="eastAsia"/>
                <w:bCs/>
                <w:noProof/>
              </w:rPr>
              <w:t>九、 国有资本经营预算支出决算情况说明</w:t>
            </w:r>
            <w:r w:rsidR="00E86D8D">
              <w:rPr>
                <w:noProof/>
                <w:webHidden/>
              </w:rPr>
              <w:tab/>
            </w:r>
            <w:r w:rsidR="00E86D8D">
              <w:rPr>
                <w:noProof/>
                <w:webHidden/>
              </w:rPr>
              <w:fldChar w:fldCharType="begin"/>
            </w:r>
            <w:r w:rsidR="00E86D8D">
              <w:rPr>
                <w:noProof/>
                <w:webHidden/>
              </w:rPr>
              <w:instrText xml:space="preserve"> PAGEREF _Toc81487931 \h </w:instrText>
            </w:r>
            <w:r w:rsidR="00E86D8D">
              <w:rPr>
                <w:noProof/>
                <w:webHidden/>
              </w:rPr>
            </w:r>
            <w:r w:rsidR="00E86D8D">
              <w:rPr>
                <w:noProof/>
                <w:webHidden/>
              </w:rPr>
              <w:fldChar w:fldCharType="separate"/>
            </w:r>
            <w:r w:rsidR="00E86D8D">
              <w:rPr>
                <w:noProof/>
                <w:webHidden/>
              </w:rPr>
              <w:t>9</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32" w:history="1">
            <w:r w:rsidR="00E86D8D" w:rsidRPr="00E427A6">
              <w:rPr>
                <w:rStyle w:val="a8"/>
                <w:rFonts w:ascii="黑体" w:eastAsia="黑体" w:hAnsi="黑体" w:cstheme="majorBidi" w:hint="eastAsia"/>
                <w:bCs/>
                <w:noProof/>
              </w:rPr>
              <w:t>十、 其他重要事项的情况说明</w:t>
            </w:r>
            <w:r w:rsidR="00E86D8D">
              <w:rPr>
                <w:noProof/>
                <w:webHidden/>
              </w:rPr>
              <w:tab/>
            </w:r>
            <w:r w:rsidR="00E86D8D">
              <w:rPr>
                <w:noProof/>
                <w:webHidden/>
              </w:rPr>
              <w:fldChar w:fldCharType="begin"/>
            </w:r>
            <w:r w:rsidR="00E86D8D">
              <w:rPr>
                <w:noProof/>
                <w:webHidden/>
              </w:rPr>
              <w:instrText xml:space="preserve"> PAGEREF _Toc81487932 \h </w:instrText>
            </w:r>
            <w:r w:rsidR="00E86D8D">
              <w:rPr>
                <w:noProof/>
                <w:webHidden/>
              </w:rPr>
            </w:r>
            <w:r w:rsidR="00E86D8D">
              <w:rPr>
                <w:noProof/>
                <w:webHidden/>
              </w:rPr>
              <w:fldChar w:fldCharType="separate"/>
            </w:r>
            <w:r w:rsidR="00E86D8D">
              <w:rPr>
                <w:noProof/>
                <w:webHidden/>
              </w:rPr>
              <w:t>9</w:t>
            </w:r>
            <w:r w:rsidR="00E86D8D">
              <w:rPr>
                <w:noProof/>
                <w:webHidden/>
              </w:rPr>
              <w:fldChar w:fldCharType="end"/>
            </w:r>
          </w:hyperlink>
        </w:p>
        <w:p w:rsidR="00E86D8D" w:rsidRDefault="00B40F2D">
          <w:pPr>
            <w:pStyle w:val="10"/>
            <w:rPr>
              <w:rFonts w:asciiTheme="minorHAnsi" w:eastAsiaTheme="minorEastAsia" w:hAnsiTheme="minorHAnsi" w:cstheme="minorBidi"/>
              <w:noProof/>
              <w:sz w:val="21"/>
              <w:szCs w:val="22"/>
            </w:rPr>
          </w:pPr>
          <w:hyperlink w:anchor="_Toc81487937" w:history="1">
            <w:r w:rsidR="00E86D8D" w:rsidRPr="00E427A6">
              <w:rPr>
                <w:rStyle w:val="a8"/>
                <w:rFonts w:ascii="黑体" w:eastAsia="黑体" w:hAnsi="黑体" w:cs="黑体" w:hint="eastAsia"/>
                <w:bCs/>
                <w:noProof/>
                <w:kern w:val="44"/>
              </w:rPr>
              <w:t>第三部分</w:t>
            </w:r>
            <w:r w:rsidR="00E86D8D" w:rsidRPr="00E427A6">
              <w:rPr>
                <w:rStyle w:val="a8"/>
                <w:rFonts w:ascii="黑体" w:eastAsia="黑体" w:hAnsi="黑体" w:hint="eastAsia"/>
                <w:noProof/>
              </w:rPr>
              <w:t xml:space="preserve"> 名</w:t>
            </w:r>
            <w:r w:rsidR="00E86D8D" w:rsidRPr="00E427A6">
              <w:rPr>
                <w:rStyle w:val="a8"/>
                <w:rFonts w:ascii="黑体" w:eastAsia="黑体" w:hAnsi="黑体" w:hint="eastAsia"/>
                <w:bCs/>
                <w:noProof/>
                <w:kern w:val="44"/>
              </w:rPr>
              <w:t>词解释</w:t>
            </w:r>
            <w:r w:rsidR="00E86D8D">
              <w:rPr>
                <w:noProof/>
                <w:webHidden/>
              </w:rPr>
              <w:tab/>
            </w:r>
            <w:r w:rsidR="00E86D8D">
              <w:rPr>
                <w:noProof/>
                <w:webHidden/>
              </w:rPr>
              <w:fldChar w:fldCharType="begin"/>
            </w:r>
            <w:r w:rsidR="00E86D8D">
              <w:rPr>
                <w:noProof/>
                <w:webHidden/>
              </w:rPr>
              <w:instrText xml:space="preserve"> PAGEREF _Toc81487937 \h </w:instrText>
            </w:r>
            <w:r w:rsidR="00E86D8D">
              <w:rPr>
                <w:noProof/>
                <w:webHidden/>
              </w:rPr>
            </w:r>
            <w:r w:rsidR="00E86D8D">
              <w:rPr>
                <w:noProof/>
                <w:webHidden/>
              </w:rPr>
              <w:fldChar w:fldCharType="separate"/>
            </w:r>
            <w:r w:rsidR="00E86D8D">
              <w:rPr>
                <w:noProof/>
                <w:webHidden/>
              </w:rPr>
              <w:t>12</w:t>
            </w:r>
            <w:r w:rsidR="00E86D8D">
              <w:rPr>
                <w:noProof/>
                <w:webHidden/>
              </w:rPr>
              <w:fldChar w:fldCharType="end"/>
            </w:r>
          </w:hyperlink>
        </w:p>
        <w:p w:rsidR="00E86D8D" w:rsidRDefault="00B40F2D">
          <w:pPr>
            <w:pStyle w:val="10"/>
            <w:rPr>
              <w:rFonts w:asciiTheme="minorHAnsi" w:eastAsiaTheme="minorEastAsia" w:hAnsiTheme="minorHAnsi" w:cstheme="minorBidi"/>
              <w:noProof/>
              <w:sz w:val="21"/>
              <w:szCs w:val="22"/>
            </w:rPr>
          </w:pPr>
          <w:hyperlink w:anchor="_Toc81487938" w:history="1">
            <w:r w:rsidR="00E86D8D" w:rsidRPr="00E427A6">
              <w:rPr>
                <w:rStyle w:val="a8"/>
                <w:rFonts w:ascii="黑体" w:eastAsia="黑体" w:hAnsi="黑体" w:hint="eastAsia"/>
                <w:noProof/>
              </w:rPr>
              <w:t>第</w:t>
            </w:r>
            <w:r w:rsidR="00E86D8D" w:rsidRPr="00E427A6">
              <w:rPr>
                <w:rStyle w:val="a8"/>
                <w:rFonts w:ascii="黑体" w:eastAsia="黑体" w:hAnsi="黑体" w:hint="eastAsia"/>
                <w:bCs/>
                <w:noProof/>
                <w:kern w:val="44"/>
              </w:rPr>
              <w:t>四部分</w:t>
            </w:r>
            <w:r w:rsidR="00E86D8D" w:rsidRPr="00E427A6">
              <w:rPr>
                <w:rStyle w:val="a8"/>
                <w:rFonts w:ascii="黑体" w:eastAsia="黑体" w:hAnsi="黑体"/>
                <w:bCs/>
                <w:noProof/>
                <w:kern w:val="44"/>
              </w:rPr>
              <w:t xml:space="preserve"> </w:t>
            </w:r>
            <w:r w:rsidR="00E86D8D" w:rsidRPr="00E427A6">
              <w:rPr>
                <w:rStyle w:val="a8"/>
                <w:rFonts w:ascii="黑体" w:eastAsia="黑体" w:hAnsi="黑体" w:hint="eastAsia"/>
                <w:bCs/>
                <w:noProof/>
                <w:kern w:val="44"/>
              </w:rPr>
              <w:t>附件</w:t>
            </w:r>
            <w:r w:rsidR="00E86D8D">
              <w:rPr>
                <w:noProof/>
                <w:webHidden/>
              </w:rPr>
              <w:tab/>
            </w:r>
            <w:r w:rsidR="00E86D8D">
              <w:rPr>
                <w:noProof/>
                <w:webHidden/>
              </w:rPr>
              <w:fldChar w:fldCharType="begin"/>
            </w:r>
            <w:r w:rsidR="00E86D8D">
              <w:rPr>
                <w:noProof/>
                <w:webHidden/>
              </w:rPr>
              <w:instrText xml:space="preserve"> PAGEREF _Toc81487938 \h </w:instrText>
            </w:r>
            <w:r w:rsidR="00E86D8D">
              <w:rPr>
                <w:noProof/>
                <w:webHidden/>
              </w:rPr>
            </w:r>
            <w:r w:rsidR="00E86D8D">
              <w:rPr>
                <w:noProof/>
                <w:webHidden/>
              </w:rPr>
              <w:fldChar w:fldCharType="separate"/>
            </w:r>
            <w:r w:rsidR="00E86D8D">
              <w:rPr>
                <w:noProof/>
                <w:webHidden/>
              </w:rPr>
              <w:t>14</w:t>
            </w:r>
            <w:r w:rsidR="00E86D8D">
              <w:rPr>
                <w:noProof/>
                <w:webHidden/>
              </w:rPr>
              <w:fldChar w:fldCharType="end"/>
            </w:r>
          </w:hyperlink>
        </w:p>
        <w:p w:rsidR="00E86D8D" w:rsidRDefault="00B40F2D">
          <w:pPr>
            <w:pStyle w:val="10"/>
            <w:rPr>
              <w:rFonts w:asciiTheme="minorHAnsi" w:eastAsiaTheme="minorEastAsia" w:hAnsiTheme="minorHAnsi" w:cstheme="minorBidi"/>
              <w:noProof/>
              <w:sz w:val="21"/>
              <w:szCs w:val="22"/>
            </w:rPr>
          </w:pPr>
          <w:hyperlink w:anchor="_Toc81487939" w:history="1">
            <w:r w:rsidR="00E86D8D" w:rsidRPr="00E427A6">
              <w:rPr>
                <w:rStyle w:val="a8"/>
                <w:rFonts w:ascii="黑体" w:eastAsia="黑体" w:hAnsi="黑体" w:hint="eastAsia"/>
                <w:noProof/>
              </w:rPr>
              <w:t>第</w:t>
            </w:r>
            <w:r w:rsidR="00E86D8D" w:rsidRPr="00E427A6">
              <w:rPr>
                <w:rStyle w:val="a8"/>
                <w:rFonts w:ascii="黑体" w:eastAsia="黑体" w:hAnsi="黑体" w:hint="eastAsia"/>
                <w:bCs/>
                <w:noProof/>
                <w:kern w:val="44"/>
              </w:rPr>
              <w:t>五部分</w:t>
            </w:r>
            <w:r w:rsidR="00E86D8D" w:rsidRPr="00E427A6">
              <w:rPr>
                <w:rStyle w:val="a8"/>
                <w:rFonts w:ascii="黑体" w:eastAsia="黑体" w:hAnsi="黑体"/>
                <w:bCs/>
                <w:noProof/>
                <w:kern w:val="44"/>
              </w:rPr>
              <w:t xml:space="preserve"> </w:t>
            </w:r>
            <w:r w:rsidR="00E86D8D" w:rsidRPr="00E427A6">
              <w:rPr>
                <w:rStyle w:val="a8"/>
                <w:rFonts w:ascii="黑体" w:eastAsia="黑体" w:hAnsi="黑体" w:hint="eastAsia"/>
                <w:bCs/>
                <w:noProof/>
                <w:kern w:val="44"/>
              </w:rPr>
              <w:t>附表</w:t>
            </w:r>
            <w:r w:rsidR="00E86D8D">
              <w:rPr>
                <w:noProof/>
                <w:webHidden/>
              </w:rPr>
              <w:tab/>
            </w:r>
            <w:r w:rsidR="00E86D8D">
              <w:rPr>
                <w:noProof/>
                <w:webHidden/>
              </w:rPr>
              <w:fldChar w:fldCharType="begin"/>
            </w:r>
            <w:r w:rsidR="00E86D8D">
              <w:rPr>
                <w:noProof/>
                <w:webHidden/>
              </w:rPr>
              <w:instrText xml:space="preserve"> PAGEREF _Toc81487939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0" w:history="1">
            <w:r w:rsidR="00E86D8D" w:rsidRPr="00E427A6">
              <w:rPr>
                <w:rStyle w:val="a8"/>
                <w:rFonts w:ascii="仿宋" w:eastAsia="仿宋" w:hAnsi="仿宋" w:hint="eastAsia"/>
                <w:noProof/>
              </w:rPr>
              <w:t>一、收入支出决算总表</w:t>
            </w:r>
            <w:r w:rsidR="00E86D8D">
              <w:rPr>
                <w:noProof/>
                <w:webHidden/>
              </w:rPr>
              <w:tab/>
            </w:r>
            <w:r w:rsidR="00E86D8D">
              <w:rPr>
                <w:noProof/>
                <w:webHidden/>
              </w:rPr>
              <w:fldChar w:fldCharType="begin"/>
            </w:r>
            <w:r w:rsidR="00E86D8D">
              <w:rPr>
                <w:noProof/>
                <w:webHidden/>
              </w:rPr>
              <w:instrText xml:space="preserve"> PAGEREF _Toc81487940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1" w:history="1">
            <w:r w:rsidR="00E86D8D" w:rsidRPr="00E427A6">
              <w:rPr>
                <w:rStyle w:val="a8"/>
                <w:rFonts w:ascii="仿宋" w:eastAsia="仿宋" w:hAnsi="仿宋" w:hint="eastAsia"/>
                <w:noProof/>
              </w:rPr>
              <w:t>二、收入决算表</w:t>
            </w:r>
            <w:r w:rsidR="00E86D8D">
              <w:rPr>
                <w:noProof/>
                <w:webHidden/>
              </w:rPr>
              <w:tab/>
            </w:r>
            <w:r w:rsidR="00E86D8D">
              <w:rPr>
                <w:noProof/>
                <w:webHidden/>
              </w:rPr>
              <w:fldChar w:fldCharType="begin"/>
            </w:r>
            <w:r w:rsidR="00E86D8D">
              <w:rPr>
                <w:noProof/>
                <w:webHidden/>
              </w:rPr>
              <w:instrText xml:space="preserve"> PAGEREF _Toc81487941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2" w:history="1">
            <w:r w:rsidR="00E86D8D" w:rsidRPr="00E427A6">
              <w:rPr>
                <w:rStyle w:val="a8"/>
                <w:rFonts w:ascii="仿宋" w:eastAsia="仿宋" w:hAnsi="仿宋" w:hint="eastAsia"/>
                <w:noProof/>
              </w:rPr>
              <w:t>三、支出决算表</w:t>
            </w:r>
            <w:r w:rsidR="00E86D8D">
              <w:rPr>
                <w:noProof/>
                <w:webHidden/>
              </w:rPr>
              <w:tab/>
            </w:r>
            <w:r w:rsidR="00E86D8D">
              <w:rPr>
                <w:noProof/>
                <w:webHidden/>
              </w:rPr>
              <w:fldChar w:fldCharType="begin"/>
            </w:r>
            <w:r w:rsidR="00E86D8D">
              <w:rPr>
                <w:noProof/>
                <w:webHidden/>
              </w:rPr>
              <w:instrText xml:space="preserve"> PAGEREF _Toc81487942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3" w:history="1">
            <w:r w:rsidR="00E86D8D" w:rsidRPr="00E427A6">
              <w:rPr>
                <w:rStyle w:val="a8"/>
                <w:rFonts w:ascii="仿宋" w:eastAsia="仿宋" w:hAnsi="仿宋" w:hint="eastAsia"/>
                <w:noProof/>
              </w:rPr>
              <w:t>四、财政拨款收入支出决算总表</w:t>
            </w:r>
            <w:r w:rsidR="00E86D8D">
              <w:rPr>
                <w:noProof/>
                <w:webHidden/>
              </w:rPr>
              <w:tab/>
            </w:r>
            <w:r w:rsidR="00E86D8D">
              <w:rPr>
                <w:noProof/>
                <w:webHidden/>
              </w:rPr>
              <w:fldChar w:fldCharType="begin"/>
            </w:r>
            <w:r w:rsidR="00E86D8D">
              <w:rPr>
                <w:noProof/>
                <w:webHidden/>
              </w:rPr>
              <w:instrText xml:space="preserve"> PAGEREF _Toc81487943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4" w:history="1">
            <w:r w:rsidR="00E86D8D" w:rsidRPr="00E427A6">
              <w:rPr>
                <w:rStyle w:val="a8"/>
                <w:rFonts w:ascii="仿宋" w:eastAsia="仿宋" w:hAnsi="仿宋" w:hint="eastAsia"/>
                <w:noProof/>
              </w:rPr>
              <w:t>五、财政拨款支出决算明细表</w:t>
            </w:r>
            <w:r w:rsidR="00E86D8D">
              <w:rPr>
                <w:noProof/>
                <w:webHidden/>
              </w:rPr>
              <w:tab/>
            </w:r>
            <w:r w:rsidR="00E86D8D">
              <w:rPr>
                <w:noProof/>
                <w:webHidden/>
              </w:rPr>
              <w:fldChar w:fldCharType="begin"/>
            </w:r>
            <w:r w:rsidR="00E86D8D">
              <w:rPr>
                <w:noProof/>
                <w:webHidden/>
              </w:rPr>
              <w:instrText xml:space="preserve"> PAGEREF _Toc81487944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5" w:history="1">
            <w:r w:rsidR="00E86D8D" w:rsidRPr="00E427A6">
              <w:rPr>
                <w:rStyle w:val="a8"/>
                <w:rFonts w:ascii="仿宋" w:eastAsia="仿宋" w:hAnsi="仿宋" w:hint="eastAsia"/>
                <w:noProof/>
              </w:rPr>
              <w:t>六、一般公共预算财政拨款支出决算表</w:t>
            </w:r>
            <w:r w:rsidR="00E86D8D">
              <w:rPr>
                <w:noProof/>
                <w:webHidden/>
              </w:rPr>
              <w:tab/>
            </w:r>
            <w:r w:rsidR="00E86D8D">
              <w:rPr>
                <w:noProof/>
                <w:webHidden/>
              </w:rPr>
              <w:fldChar w:fldCharType="begin"/>
            </w:r>
            <w:r w:rsidR="00E86D8D">
              <w:rPr>
                <w:noProof/>
                <w:webHidden/>
              </w:rPr>
              <w:instrText xml:space="preserve"> PAGEREF _Toc81487945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6" w:history="1">
            <w:r w:rsidR="00E86D8D" w:rsidRPr="00E427A6">
              <w:rPr>
                <w:rStyle w:val="a8"/>
                <w:rFonts w:ascii="仿宋" w:eastAsia="仿宋" w:hAnsi="仿宋" w:hint="eastAsia"/>
                <w:noProof/>
              </w:rPr>
              <w:t>七、一般公共预算财政拨款支出决算明细表</w:t>
            </w:r>
            <w:r w:rsidR="00E86D8D">
              <w:rPr>
                <w:noProof/>
                <w:webHidden/>
              </w:rPr>
              <w:tab/>
            </w:r>
            <w:r w:rsidR="00E86D8D">
              <w:rPr>
                <w:noProof/>
                <w:webHidden/>
              </w:rPr>
              <w:fldChar w:fldCharType="begin"/>
            </w:r>
            <w:r w:rsidR="00E86D8D">
              <w:rPr>
                <w:noProof/>
                <w:webHidden/>
              </w:rPr>
              <w:instrText xml:space="preserve"> PAGEREF _Toc81487946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7" w:history="1">
            <w:r w:rsidR="00E86D8D" w:rsidRPr="00E427A6">
              <w:rPr>
                <w:rStyle w:val="a8"/>
                <w:rFonts w:ascii="仿宋" w:eastAsia="仿宋" w:hAnsi="仿宋" w:hint="eastAsia"/>
                <w:noProof/>
              </w:rPr>
              <w:t>八、一般公共预算财政拨款基本支出决算表</w:t>
            </w:r>
            <w:r w:rsidR="00E86D8D">
              <w:rPr>
                <w:noProof/>
                <w:webHidden/>
              </w:rPr>
              <w:tab/>
            </w:r>
            <w:r w:rsidR="00E86D8D">
              <w:rPr>
                <w:noProof/>
                <w:webHidden/>
              </w:rPr>
              <w:fldChar w:fldCharType="begin"/>
            </w:r>
            <w:r w:rsidR="00E86D8D">
              <w:rPr>
                <w:noProof/>
                <w:webHidden/>
              </w:rPr>
              <w:instrText xml:space="preserve"> PAGEREF _Toc81487947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8" w:history="1">
            <w:r w:rsidR="00E86D8D" w:rsidRPr="00E427A6">
              <w:rPr>
                <w:rStyle w:val="a8"/>
                <w:rFonts w:ascii="仿宋" w:eastAsia="仿宋" w:hAnsi="仿宋" w:hint="eastAsia"/>
                <w:noProof/>
              </w:rPr>
              <w:t>九、一般公共预算财政拨款项目支出决算表</w:t>
            </w:r>
            <w:r w:rsidR="00E86D8D">
              <w:rPr>
                <w:noProof/>
                <w:webHidden/>
              </w:rPr>
              <w:tab/>
            </w:r>
            <w:r w:rsidR="00E86D8D">
              <w:rPr>
                <w:noProof/>
                <w:webHidden/>
              </w:rPr>
              <w:fldChar w:fldCharType="begin"/>
            </w:r>
            <w:r w:rsidR="00E86D8D">
              <w:rPr>
                <w:noProof/>
                <w:webHidden/>
              </w:rPr>
              <w:instrText xml:space="preserve"> PAGEREF _Toc81487948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49" w:history="1">
            <w:r w:rsidR="00E86D8D" w:rsidRPr="00E427A6">
              <w:rPr>
                <w:rStyle w:val="a8"/>
                <w:rFonts w:ascii="仿宋" w:eastAsia="仿宋" w:hAnsi="仿宋" w:hint="eastAsia"/>
                <w:noProof/>
              </w:rPr>
              <w:t>十、一般公共预算财政拨款“三公”经费支出决算表</w:t>
            </w:r>
            <w:r w:rsidR="00E86D8D">
              <w:rPr>
                <w:noProof/>
                <w:webHidden/>
              </w:rPr>
              <w:tab/>
            </w:r>
            <w:r w:rsidR="00E86D8D">
              <w:rPr>
                <w:noProof/>
                <w:webHidden/>
              </w:rPr>
              <w:fldChar w:fldCharType="begin"/>
            </w:r>
            <w:r w:rsidR="00E86D8D">
              <w:rPr>
                <w:noProof/>
                <w:webHidden/>
              </w:rPr>
              <w:instrText xml:space="preserve"> PAGEREF _Toc81487949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50" w:history="1">
            <w:r w:rsidR="00E86D8D" w:rsidRPr="00E427A6">
              <w:rPr>
                <w:rStyle w:val="a8"/>
                <w:rFonts w:ascii="仿宋" w:eastAsia="仿宋" w:hAnsi="仿宋" w:hint="eastAsia"/>
                <w:noProof/>
              </w:rPr>
              <w:t>十一、政府性基金预算财政拨款收入支出决算表</w:t>
            </w:r>
            <w:r w:rsidR="00E86D8D">
              <w:rPr>
                <w:noProof/>
                <w:webHidden/>
              </w:rPr>
              <w:tab/>
            </w:r>
            <w:r w:rsidR="00E86D8D">
              <w:rPr>
                <w:noProof/>
                <w:webHidden/>
              </w:rPr>
              <w:fldChar w:fldCharType="begin"/>
            </w:r>
            <w:r w:rsidR="00E86D8D">
              <w:rPr>
                <w:noProof/>
                <w:webHidden/>
              </w:rPr>
              <w:instrText xml:space="preserve"> PAGEREF _Toc81487950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51" w:history="1">
            <w:r w:rsidR="00E86D8D" w:rsidRPr="00E427A6">
              <w:rPr>
                <w:rStyle w:val="a8"/>
                <w:rFonts w:ascii="仿宋" w:eastAsia="仿宋" w:hAnsi="仿宋" w:hint="eastAsia"/>
                <w:noProof/>
              </w:rPr>
              <w:t>十二、政府性基金预算财政拨款“三公”经费支出决算表</w:t>
            </w:r>
            <w:r w:rsidR="00E86D8D">
              <w:rPr>
                <w:noProof/>
                <w:webHidden/>
              </w:rPr>
              <w:tab/>
            </w:r>
            <w:r w:rsidR="00E86D8D">
              <w:rPr>
                <w:noProof/>
                <w:webHidden/>
              </w:rPr>
              <w:fldChar w:fldCharType="begin"/>
            </w:r>
            <w:r w:rsidR="00E86D8D">
              <w:rPr>
                <w:noProof/>
                <w:webHidden/>
              </w:rPr>
              <w:instrText xml:space="preserve"> PAGEREF _Toc81487951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52" w:history="1">
            <w:r w:rsidR="00E86D8D" w:rsidRPr="00E427A6">
              <w:rPr>
                <w:rStyle w:val="a8"/>
                <w:rFonts w:ascii="仿宋" w:eastAsia="仿宋" w:hAnsi="仿宋" w:hint="eastAsia"/>
                <w:noProof/>
              </w:rPr>
              <w:t>十三、国有资本经营预算财政拨款收入支出决算表</w:t>
            </w:r>
            <w:r w:rsidR="00E86D8D">
              <w:rPr>
                <w:noProof/>
                <w:webHidden/>
              </w:rPr>
              <w:tab/>
            </w:r>
            <w:r w:rsidR="00E86D8D">
              <w:rPr>
                <w:noProof/>
                <w:webHidden/>
              </w:rPr>
              <w:fldChar w:fldCharType="begin"/>
            </w:r>
            <w:r w:rsidR="00E86D8D">
              <w:rPr>
                <w:noProof/>
                <w:webHidden/>
              </w:rPr>
              <w:instrText xml:space="preserve"> PAGEREF _Toc81487952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E86D8D" w:rsidRDefault="00B40F2D">
          <w:pPr>
            <w:pStyle w:val="20"/>
            <w:rPr>
              <w:rFonts w:asciiTheme="minorHAnsi" w:eastAsiaTheme="minorEastAsia" w:hAnsiTheme="minorHAnsi" w:cstheme="minorBidi"/>
              <w:noProof/>
              <w:szCs w:val="22"/>
            </w:rPr>
          </w:pPr>
          <w:hyperlink w:anchor="_Toc81487953" w:history="1">
            <w:r w:rsidR="00E86D8D" w:rsidRPr="00E427A6">
              <w:rPr>
                <w:rStyle w:val="a8"/>
                <w:rFonts w:ascii="仿宋" w:eastAsia="仿宋" w:hAnsi="仿宋" w:hint="eastAsia"/>
                <w:noProof/>
              </w:rPr>
              <w:t>十四、国有资本经营预算财政拨款支出决算表</w:t>
            </w:r>
            <w:r w:rsidR="00E86D8D">
              <w:rPr>
                <w:noProof/>
                <w:webHidden/>
              </w:rPr>
              <w:tab/>
            </w:r>
            <w:r w:rsidR="00E86D8D">
              <w:rPr>
                <w:noProof/>
                <w:webHidden/>
              </w:rPr>
              <w:fldChar w:fldCharType="begin"/>
            </w:r>
            <w:r w:rsidR="00E86D8D">
              <w:rPr>
                <w:noProof/>
                <w:webHidden/>
              </w:rPr>
              <w:instrText xml:space="preserve"> PAGEREF _Toc81487953 \h </w:instrText>
            </w:r>
            <w:r w:rsidR="00E86D8D">
              <w:rPr>
                <w:noProof/>
                <w:webHidden/>
              </w:rPr>
            </w:r>
            <w:r w:rsidR="00E86D8D">
              <w:rPr>
                <w:noProof/>
                <w:webHidden/>
              </w:rPr>
              <w:fldChar w:fldCharType="separate"/>
            </w:r>
            <w:r w:rsidR="00E86D8D">
              <w:rPr>
                <w:noProof/>
                <w:webHidden/>
              </w:rPr>
              <w:t>15</w:t>
            </w:r>
            <w:r w:rsidR="00E86D8D">
              <w:rPr>
                <w:noProof/>
                <w:webHidden/>
              </w:rPr>
              <w:fldChar w:fldCharType="end"/>
            </w:r>
          </w:hyperlink>
        </w:p>
        <w:p w:rsidR="005029AE" w:rsidRPr="00E86D8D" w:rsidRDefault="00E86D8D" w:rsidP="00E86D8D">
          <w:r>
            <w:lastRenderedPageBreak/>
            <w:fldChar w:fldCharType="end"/>
          </w:r>
        </w:p>
      </w:sdtContent>
    </w:sdt>
    <w:p w:rsidR="005029AE" w:rsidRDefault="001906CF">
      <w:pPr>
        <w:pStyle w:val="1"/>
        <w:jc w:val="center"/>
        <w:rPr>
          <w:rStyle w:val="1Char"/>
          <w:rFonts w:ascii="黑体" w:eastAsia="黑体" w:hAnsi="黑体"/>
          <w:b/>
        </w:rPr>
      </w:pPr>
      <w:bookmarkStart w:id="17" w:name="_Toc81487910"/>
      <w:r>
        <w:rPr>
          <w:rFonts w:ascii="黑体" w:eastAsia="黑体" w:hAnsi="黑体" w:hint="eastAsia"/>
          <w:b w:val="0"/>
        </w:rPr>
        <w:t>第一部分 单位</w:t>
      </w:r>
      <w:r>
        <w:rPr>
          <w:rStyle w:val="1Char"/>
          <w:rFonts w:ascii="黑体" w:eastAsia="黑体" w:hAnsi="黑体" w:hint="eastAsia"/>
        </w:rPr>
        <w:t>概况</w:t>
      </w:r>
      <w:bookmarkEnd w:id="15"/>
      <w:bookmarkEnd w:id="16"/>
      <w:bookmarkEnd w:id="17"/>
    </w:p>
    <w:p w:rsidR="00424E2E" w:rsidRDefault="001906CF" w:rsidP="00424E2E">
      <w:pPr>
        <w:pStyle w:val="2"/>
        <w:numPr>
          <w:ilvl w:val="0"/>
          <w:numId w:val="1"/>
        </w:numPr>
        <w:rPr>
          <w:rStyle w:val="2Char"/>
          <w:rFonts w:ascii="黑体" w:eastAsia="黑体" w:hAnsi="黑体"/>
        </w:rPr>
      </w:pPr>
      <w:bookmarkStart w:id="18" w:name="_Toc81487911"/>
      <w:bookmarkStart w:id="19" w:name="_Toc15377197"/>
      <w:bookmarkStart w:id="20" w:name="_Toc15396600"/>
      <w:r>
        <w:rPr>
          <w:rStyle w:val="2Char"/>
          <w:rFonts w:ascii="黑体" w:eastAsia="黑体" w:hAnsi="黑体" w:hint="eastAsia"/>
        </w:rPr>
        <w:t>职能简介</w:t>
      </w:r>
      <w:bookmarkEnd w:id="18"/>
    </w:p>
    <w:p w:rsidR="00424E2E" w:rsidRPr="00C51961" w:rsidRDefault="00C51961" w:rsidP="0004057F">
      <w:pPr>
        <w:tabs>
          <w:tab w:val="left" w:pos="1560"/>
        </w:tabs>
        <w:spacing w:line="600" w:lineRule="exact"/>
        <w:ind w:firstLineChars="200" w:firstLine="640"/>
        <w:rPr>
          <w:rFonts w:ascii="黑体" w:eastAsia="黑体" w:hAnsi="黑体"/>
          <w:b/>
          <w:bCs/>
          <w:sz w:val="32"/>
          <w:szCs w:val="32"/>
        </w:rPr>
      </w:pPr>
      <w:r w:rsidRPr="00C51961">
        <w:rPr>
          <w:rFonts w:ascii="仿宋_GB2312" w:eastAsia="仿宋_GB2312" w:hAnsi="仿宋_GB2312" w:cs="仿宋_GB2312" w:hint="eastAsia"/>
          <w:sz w:val="32"/>
          <w:szCs w:val="32"/>
        </w:rPr>
        <w:t>根据四川省机构编制委员会《关于四川省公安厅建立和调整有关事业单位机构编制的批复》（川编发〔2001〕23号），同意建立四川省公安厅档案馆，为公安厅领导的</w:t>
      </w:r>
      <w:r w:rsidR="007C1686">
        <w:rPr>
          <w:rFonts w:ascii="仿宋_GB2312" w:eastAsia="仿宋_GB2312" w:hAnsi="仿宋_GB2312" w:cs="仿宋_GB2312" w:hint="eastAsia"/>
          <w:sz w:val="32"/>
          <w:szCs w:val="32"/>
        </w:rPr>
        <w:t>参照公务员法管理的</w:t>
      </w:r>
      <w:r w:rsidRPr="00C51961">
        <w:rPr>
          <w:rFonts w:ascii="仿宋_GB2312" w:eastAsia="仿宋_GB2312" w:hAnsi="仿宋_GB2312" w:cs="仿宋_GB2312" w:hint="eastAsia"/>
          <w:sz w:val="32"/>
          <w:szCs w:val="32"/>
        </w:rPr>
        <w:t>事业单位，核定公安专项事业编制13名，下设三个科。馆长1名（正处级），副馆长2名（副处级）。</w:t>
      </w:r>
      <w:r>
        <w:rPr>
          <w:rFonts w:ascii="仿宋_GB2312" w:eastAsia="仿宋_GB2312" w:hAnsi="仿宋_GB2312" w:cs="仿宋_GB2312" w:hint="eastAsia"/>
          <w:sz w:val="32"/>
          <w:szCs w:val="32"/>
        </w:rPr>
        <w:t>其职能为：</w:t>
      </w:r>
      <w:r w:rsidR="00424E2E" w:rsidRPr="00C51961">
        <w:rPr>
          <w:rFonts w:ascii="仿宋_GB2312" w:eastAsia="仿宋_GB2312" w:hAnsi="仿宋_GB2312" w:cs="仿宋_GB2312" w:hint="eastAsia"/>
          <w:sz w:val="32"/>
          <w:szCs w:val="32"/>
        </w:rPr>
        <w:t>贯彻执行国家、省、公安部有关档案工作的法律法规和方针政策，接受同级和上级档案行政部门对档案工作的监督、指导和检查；负责全省各市（州）公安档案的监督、指导和检查；负责本厅机关形成的各门类档案的收集、管理、利用和公安史志等资料的编写。</w:t>
      </w:r>
    </w:p>
    <w:p w:rsidR="005029AE" w:rsidRDefault="001906CF">
      <w:pPr>
        <w:pStyle w:val="2"/>
        <w:numPr>
          <w:ilvl w:val="0"/>
          <w:numId w:val="1"/>
        </w:numPr>
        <w:rPr>
          <w:rFonts w:ascii="黑体" w:eastAsia="黑体" w:hAnsi="黑体"/>
          <w:b w:val="0"/>
        </w:rPr>
      </w:pPr>
      <w:bookmarkStart w:id="21" w:name="_Toc81487912"/>
      <w:r>
        <w:rPr>
          <w:rFonts w:ascii="黑体" w:eastAsia="黑体" w:hAnsi="黑体" w:hint="eastAsia"/>
          <w:b w:val="0"/>
        </w:rPr>
        <w:t>2020年重点工作</w:t>
      </w:r>
      <w:bookmarkEnd w:id="19"/>
      <w:bookmarkEnd w:id="20"/>
      <w:r>
        <w:rPr>
          <w:rFonts w:ascii="黑体" w:eastAsia="黑体" w:hAnsi="黑体" w:hint="eastAsia"/>
          <w:b w:val="0"/>
        </w:rPr>
        <w:t>完成情况</w:t>
      </w:r>
      <w:bookmarkEnd w:id="21"/>
    </w:p>
    <w:p w:rsidR="00F55EAE" w:rsidRPr="00073925" w:rsidRDefault="00F55EAE" w:rsidP="00F55EAE">
      <w:pPr>
        <w:pStyle w:val="aa"/>
        <w:spacing w:before="93" w:beforeAutospacing="0" w:after="0" w:afterAutospacing="0" w:line="600" w:lineRule="exact"/>
        <w:ind w:left="640"/>
        <w:jc w:val="both"/>
        <w:rPr>
          <w:rFonts w:ascii="黑体" w:eastAsia="黑体" w:hAnsi="黑体"/>
        </w:rPr>
      </w:pPr>
      <w:r>
        <w:rPr>
          <w:rFonts w:ascii="黑体" w:eastAsia="黑体" w:hAnsi="黑体" w:hint="eastAsia"/>
          <w:color w:val="000000"/>
          <w:sz w:val="32"/>
          <w:szCs w:val="32"/>
        </w:rPr>
        <w:t>开展的主要工作：</w:t>
      </w:r>
    </w:p>
    <w:p w:rsidR="00F55EAE" w:rsidRDefault="00F55EAE" w:rsidP="00F55EAE">
      <w:pPr>
        <w:pStyle w:val="aa"/>
        <w:spacing w:before="93" w:beforeAutospacing="0" w:after="0" w:afterAutospacing="0" w:line="600" w:lineRule="exact"/>
        <w:ind w:left="320"/>
        <w:jc w:val="both"/>
      </w:pPr>
      <w:r>
        <w:rPr>
          <w:rFonts w:ascii="仿宋_GB2312" w:eastAsia="仿宋_GB2312" w:hint="eastAsia"/>
          <w:sz w:val="32"/>
          <w:szCs w:val="32"/>
        </w:rPr>
        <w:t>（</w:t>
      </w:r>
      <w:r>
        <w:rPr>
          <w:rFonts w:ascii="黑体" w:eastAsia="黑体" w:hAnsi="黑体" w:hint="eastAsia"/>
          <w:sz w:val="32"/>
          <w:szCs w:val="32"/>
        </w:rPr>
        <w:t>一）围绕抗击新冠疫情，充分发挥公安档案工作职能作用。</w:t>
      </w:r>
      <w:r>
        <w:t xml:space="preserve"> </w:t>
      </w:r>
      <w:r>
        <w:rPr>
          <w:rFonts w:ascii="仿宋_GB2312" w:eastAsia="仿宋_GB2312" w:hint="eastAsia"/>
          <w:sz w:val="32"/>
          <w:szCs w:val="32"/>
        </w:rPr>
        <w:t>在疫情防控期间，厅档案馆为各警种以及省内外公安部门安全规范提供档案查询利用服务577卷（件）145人次。</w:t>
      </w:r>
      <w:r>
        <w:t xml:space="preserve"> </w:t>
      </w:r>
      <w:r>
        <w:rPr>
          <w:rFonts w:ascii="仿宋_GB2312" w:eastAsia="仿宋_GB2312" w:hint="eastAsia"/>
          <w:sz w:val="32"/>
          <w:szCs w:val="32"/>
        </w:rPr>
        <w:t>完整收集了今年1-8月厅机关抗</w:t>
      </w:r>
      <w:proofErr w:type="gramStart"/>
      <w:r>
        <w:rPr>
          <w:rFonts w:ascii="仿宋_GB2312" w:eastAsia="仿宋_GB2312" w:hint="eastAsia"/>
          <w:sz w:val="32"/>
          <w:szCs w:val="32"/>
        </w:rPr>
        <w:t>疫</w:t>
      </w:r>
      <w:proofErr w:type="gramEnd"/>
      <w:r>
        <w:rPr>
          <w:rFonts w:ascii="仿宋_GB2312" w:eastAsia="仿宋_GB2312" w:hint="eastAsia"/>
          <w:sz w:val="32"/>
          <w:szCs w:val="32"/>
        </w:rPr>
        <w:t>斗争文件资料1000余件（册、盘）。完成了《四川公安机关抗击新冠肺炎疫</w:t>
      </w:r>
      <w:r>
        <w:rPr>
          <w:rFonts w:ascii="仿宋_GB2312" w:eastAsia="仿宋_GB2312" w:hint="eastAsia"/>
          <w:sz w:val="32"/>
          <w:szCs w:val="32"/>
        </w:rPr>
        <w:lastRenderedPageBreak/>
        <w:t>情文件资料汇编》共九册，内容包括组织指挥、维护稳定、队伍建设、警务保障、为民服务和校园管理等，并向公安部档案局按时报送。</w:t>
      </w:r>
      <w:r>
        <w:t xml:space="preserve"> </w:t>
      </w:r>
    </w:p>
    <w:p w:rsidR="00F55EAE" w:rsidRDefault="00F55EAE" w:rsidP="00F55EAE">
      <w:pPr>
        <w:pStyle w:val="aa"/>
        <w:spacing w:before="93" w:beforeAutospacing="0" w:after="0" w:afterAutospacing="0" w:line="600" w:lineRule="exact"/>
        <w:jc w:val="both"/>
      </w:pPr>
      <w:r>
        <w:rPr>
          <w:rFonts w:ascii="黑体" w:eastAsia="黑体" w:hAnsi="黑体" w:hint="eastAsia"/>
          <w:sz w:val="32"/>
          <w:szCs w:val="32"/>
        </w:rPr>
        <w:t>（二）进一步加大档案工作指导力度。</w:t>
      </w:r>
      <w:r>
        <w:t xml:space="preserve"> </w:t>
      </w:r>
    </w:p>
    <w:p w:rsidR="00F55EAE" w:rsidRDefault="00F55EAE" w:rsidP="0004057F">
      <w:pPr>
        <w:pStyle w:val="aa"/>
        <w:spacing w:before="93" w:beforeAutospacing="0" w:after="0" w:afterAutospacing="0" w:line="600" w:lineRule="exact"/>
        <w:ind w:firstLineChars="350" w:firstLine="1120"/>
        <w:jc w:val="both"/>
      </w:pPr>
      <w:r w:rsidRPr="004F6A3C">
        <w:rPr>
          <w:rFonts w:ascii="仿宋_GB2312" w:eastAsia="仿宋_GB2312" w:hAnsi="楷体" w:hint="eastAsia"/>
          <w:sz w:val="32"/>
          <w:szCs w:val="32"/>
        </w:rPr>
        <w:t>强化档案工作报告制度。</w:t>
      </w:r>
      <w:r>
        <w:rPr>
          <w:rFonts w:ascii="仿宋_GB2312" w:eastAsia="仿宋_GB2312" w:hint="eastAsia"/>
          <w:sz w:val="32"/>
          <w:szCs w:val="32"/>
        </w:rPr>
        <w:t>我馆被上级刊用信息上升幅度较大。截止12月底，被公安部办公厅刊用5篇，厅主页刊用9篇，机关党委刊用1篇。全年刊发各类信息200余篇。</w:t>
      </w:r>
      <w:r>
        <w:t xml:space="preserve"> </w:t>
      </w:r>
    </w:p>
    <w:p w:rsidR="00F55EAE" w:rsidRDefault="00F55EAE" w:rsidP="00F55EAE">
      <w:pPr>
        <w:pStyle w:val="aa"/>
        <w:spacing w:before="93" w:beforeAutospacing="0" w:after="0" w:afterAutospacing="0" w:line="600" w:lineRule="exact"/>
        <w:jc w:val="both"/>
      </w:pPr>
      <w:r>
        <w:rPr>
          <w:rFonts w:ascii="黑体" w:eastAsia="黑体" w:hAnsi="黑体" w:hint="eastAsia"/>
          <w:sz w:val="32"/>
          <w:szCs w:val="32"/>
        </w:rPr>
        <w:t>（三）强化厅机关档案管理工作</w:t>
      </w:r>
      <w:r>
        <w:t xml:space="preserve"> </w:t>
      </w:r>
    </w:p>
    <w:p w:rsidR="00F55EAE" w:rsidRDefault="00F55EAE" w:rsidP="0004057F">
      <w:pPr>
        <w:pStyle w:val="aa"/>
        <w:spacing w:before="93" w:beforeAutospacing="0" w:after="0" w:afterAutospacing="0" w:line="600" w:lineRule="exact"/>
        <w:ind w:firstLineChars="300" w:firstLine="960"/>
        <w:jc w:val="both"/>
      </w:pPr>
      <w:r>
        <w:rPr>
          <w:rFonts w:ascii="仿宋_GB2312" w:eastAsia="仿宋_GB2312" w:hint="eastAsia"/>
          <w:color w:val="000000"/>
          <w:sz w:val="32"/>
          <w:szCs w:val="32"/>
        </w:rPr>
        <w:t>接收厅机关2019年度文书档案5738件，基建档案252件，会计档案37盒。做好档案接待利用工作，严格档案查借阅制度。全年查借阅档案3317件（卷），</w:t>
      </w:r>
      <w:r w:rsidRPr="00ED1F06">
        <w:rPr>
          <w:rFonts w:ascii="仿宋_GB2312" w:eastAsia="仿宋_GB2312" w:hint="eastAsia"/>
          <w:color w:val="000000"/>
          <w:sz w:val="32"/>
          <w:szCs w:val="32"/>
        </w:rPr>
        <w:t>接待400余人次</w:t>
      </w:r>
      <w:r>
        <w:rPr>
          <w:rFonts w:ascii="仿宋_GB2312" w:eastAsia="仿宋_GB2312" w:hint="eastAsia"/>
          <w:color w:val="000000"/>
          <w:sz w:val="32"/>
          <w:szCs w:val="32"/>
        </w:rPr>
        <w:t>。没有发生档案泄密、损毁现象。</w:t>
      </w:r>
      <w:r>
        <w:t xml:space="preserve"> </w:t>
      </w:r>
    </w:p>
    <w:p w:rsidR="00F55EAE" w:rsidRDefault="00F55EAE" w:rsidP="00F55EAE">
      <w:pPr>
        <w:pStyle w:val="aa"/>
        <w:spacing w:before="93" w:beforeAutospacing="0" w:after="0" w:afterAutospacing="0" w:line="600" w:lineRule="exact"/>
        <w:jc w:val="both"/>
      </w:pPr>
      <w:r>
        <w:rPr>
          <w:rFonts w:ascii="黑体" w:eastAsia="黑体" w:hAnsi="黑体" w:hint="eastAsia"/>
          <w:sz w:val="32"/>
          <w:szCs w:val="32"/>
        </w:rPr>
        <w:t>（四）积极</w:t>
      </w:r>
      <w:r>
        <w:rPr>
          <w:rFonts w:ascii="黑体" w:eastAsia="黑体" w:hAnsi="黑体" w:hint="eastAsia"/>
          <w:color w:val="000000"/>
          <w:sz w:val="32"/>
          <w:szCs w:val="32"/>
        </w:rPr>
        <w:t>推进编史修志工作</w:t>
      </w:r>
      <w:r>
        <w:t xml:space="preserve"> </w:t>
      </w:r>
    </w:p>
    <w:p w:rsidR="00542798" w:rsidRDefault="00F55EAE" w:rsidP="00542798">
      <w:pPr>
        <w:spacing w:line="640" w:lineRule="exact"/>
        <w:ind w:firstLineChars="300" w:firstLine="960"/>
        <w:rPr>
          <w:rFonts w:ascii="仿宋_GB2312" w:eastAsia="仿宋_GB2312" w:hAnsi="Calibri"/>
          <w:sz w:val="32"/>
          <w:szCs w:val="32"/>
        </w:rPr>
      </w:pPr>
      <w:r w:rsidRPr="00F55EAE">
        <w:rPr>
          <w:rFonts w:ascii="仿宋_GB2312" w:eastAsia="仿宋_GB2312" w:hAnsi="楷体" w:hint="eastAsia"/>
          <w:sz w:val="32"/>
          <w:szCs w:val="32"/>
        </w:rPr>
        <w:t>完成厅机关年度大事记和大事记月报编纂工作。</w:t>
      </w:r>
      <w:r w:rsidRPr="00F55EAE">
        <w:rPr>
          <w:rFonts w:ascii="仿宋_GB2312" w:eastAsia="仿宋_GB2312" w:hAnsi="Calibri" w:hint="eastAsia"/>
          <w:sz w:val="32"/>
          <w:szCs w:val="32"/>
        </w:rPr>
        <w:t>全年共编写完成厅机关大事记月报12期，通报12次，收录条目2300余条约32万余字，刊用862条约 13万余字。</w:t>
      </w:r>
      <w:bookmarkStart w:id="22" w:name="_Toc15377204"/>
      <w:bookmarkStart w:id="23" w:name="_Toc15396602"/>
    </w:p>
    <w:p w:rsidR="00542798" w:rsidRDefault="00542798" w:rsidP="00542798">
      <w:pPr>
        <w:pStyle w:val="a0"/>
        <w:spacing w:before="93"/>
      </w:pPr>
    </w:p>
    <w:p w:rsidR="00542798" w:rsidRDefault="00542798" w:rsidP="00542798">
      <w:pPr>
        <w:pStyle w:val="a0"/>
        <w:spacing w:before="93"/>
      </w:pPr>
    </w:p>
    <w:p w:rsidR="00542798" w:rsidRPr="00542798" w:rsidRDefault="00542798" w:rsidP="00542798">
      <w:pPr>
        <w:pStyle w:val="a0"/>
        <w:spacing w:before="93"/>
      </w:pPr>
    </w:p>
    <w:p w:rsidR="005029AE" w:rsidRDefault="001906CF">
      <w:pPr>
        <w:pStyle w:val="1"/>
        <w:ind w:right="440"/>
        <w:jc w:val="center"/>
        <w:rPr>
          <w:rStyle w:val="1Char"/>
          <w:rFonts w:ascii="黑体" w:eastAsia="黑体" w:hAnsi="黑体"/>
          <w:bCs/>
        </w:rPr>
      </w:pPr>
      <w:bookmarkStart w:id="24" w:name="_Toc81487913"/>
      <w:r>
        <w:rPr>
          <w:rFonts w:ascii="黑体" w:eastAsia="黑体" w:hAnsi="黑体" w:hint="eastAsia"/>
          <w:b w:val="0"/>
        </w:rPr>
        <w:lastRenderedPageBreak/>
        <w:t>第二部分 2020年度</w:t>
      </w:r>
      <w:r w:rsidR="00E55191">
        <w:rPr>
          <w:rStyle w:val="1Char"/>
          <w:rFonts w:ascii="黑体" w:eastAsia="黑体" w:hAnsi="黑体" w:hint="eastAsia"/>
          <w:bCs/>
        </w:rPr>
        <w:t>单位</w:t>
      </w:r>
      <w:r>
        <w:rPr>
          <w:rStyle w:val="1Char"/>
          <w:rFonts w:ascii="黑体" w:eastAsia="黑体" w:hAnsi="黑体" w:hint="eastAsia"/>
          <w:bCs/>
        </w:rPr>
        <w:t>决算情况说明</w:t>
      </w:r>
      <w:bookmarkEnd w:id="22"/>
      <w:bookmarkEnd w:id="23"/>
      <w:bookmarkEnd w:id="24"/>
    </w:p>
    <w:p w:rsidR="005029AE" w:rsidRDefault="001906CF">
      <w:pPr>
        <w:pStyle w:val="a9"/>
        <w:numPr>
          <w:ilvl w:val="0"/>
          <w:numId w:val="2"/>
        </w:numPr>
        <w:spacing w:line="600" w:lineRule="exact"/>
        <w:ind w:firstLineChars="0"/>
        <w:outlineLvl w:val="1"/>
        <w:rPr>
          <w:rStyle w:val="2Char"/>
          <w:rFonts w:ascii="黑体" w:eastAsia="黑体" w:hAnsi="黑体"/>
          <w:b w:val="0"/>
        </w:rPr>
      </w:pPr>
      <w:bookmarkStart w:id="25" w:name="_Toc15396603"/>
      <w:bookmarkStart w:id="26" w:name="_Toc15377205"/>
      <w:bookmarkStart w:id="27" w:name="_Toc81487914"/>
      <w:r>
        <w:rPr>
          <w:rFonts w:ascii="黑体" w:eastAsia="黑体" w:hAnsi="黑体" w:hint="eastAsia"/>
          <w:sz w:val="32"/>
          <w:szCs w:val="32"/>
        </w:rPr>
        <w:t>收</w:t>
      </w:r>
      <w:r>
        <w:rPr>
          <w:rStyle w:val="2Char"/>
          <w:rFonts w:ascii="黑体" w:eastAsia="黑体" w:hAnsi="黑体" w:hint="eastAsia"/>
          <w:b w:val="0"/>
        </w:rPr>
        <w:t>入支出决算总体情况说明</w:t>
      </w:r>
      <w:bookmarkEnd w:id="25"/>
      <w:bookmarkEnd w:id="26"/>
      <w:bookmarkEnd w:id="27"/>
    </w:p>
    <w:p w:rsidR="005029AE" w:rsidRDefault="001906CF">
      <w:pPr>
        <w:spacing w:line="600" w:lineRule="exact"/>
        <w:ind w:firstLineChars="200" w:firstLine="640"/>
        <w:rPr>
          <w:rFonts w:ascii="仿宋" w:eastAsia="仿宋" w:hAnsi="仿宋"/>
          <w:sz w:val="32"/>
          <w:szCs w:val="32"/>
        </w:rPr>
      </w:pPr>
      <w:r>
        <w:rPr>
          <w:rFonts w:ascii="仿宋" w:eastAsia="仿宋" w:hAnsi="仿宋" w:hint="eastAsia"/>
          <w:sz w:val="32"/>
          <w:szCs w:val="32"/>
        </w:rPr>
        <w:t>2020年度收、支总计</w:t>
      </w:r>
      <w:r w:rsidR="00E96724">
        <w:rPr>
          <w:rFonts w:ascii="仿宋" w:eastAsia="仿宋" w:hAnsi="仿宋" w:hint="eastAsia"/>
          <w:sz w:val="32"/>
          <w:szCs w:val="32"/>
        </w:rPr>
        <w:t>64.37</w:t>
      </w:r>
      <w:r>
        <w:rPr>
          <w:rFonts w:ascii="仿宋" w:eastAsia="仿宋" w:hAnsi="仿宋" w:hint="eastAsia"/>
          <w:sz w:val="32"/>
          <w:szCs w:val="32"/>
        </w:rPr>
        <w:t>万元。与2019年相比，收、支总计减少</w:t>
      </w:r>
      <w:r w:rsidR="001352E3">
        <w:rPr>
          <w:rFonts w:ascii="仿宋" w:eastAsia="仿宋" w:hAnsi="仿宋" w:hint="eastAsia"/>
          <w:sz w:val="32"/>
          <w:szCs w:val="32"/>
        </w:rPr>
        <w:t>5.44</w:t>
      </w:r>
      <w:r>
        <w:rPr>
          <w:rFonts w:ascii="仿宋" w:eastAsia="仿宋" w:hAnsi="仿宋" w:hint="eastAsia"/>
          <w:sz w:val="32"/>
          <w:szCs w:val="32"/>
        </w:rPr>
        <w:t>万元，下降</w:t>
      </w:r>
      <w:r w:rsidR="001352E3">
        <w:rPr>
          <w:rFonts w:ascii="仿宋" w:eastAsia="仿宋" w:hAnsi="仿宋" w:hint="eastAsia"/>
          <w:sz w:val="32"/>
          <w:szCs w:val="32"/>
        </w:rPr>
        <w:t>7.79</w:t>
      </w:r>
      <w:r>
        <w:rPr>
          <w:rFonts w:ascii="仿宋" w:eastAsia="仿宋" w:hAnsi="仿宋"/>
          <w:sz w:val="32"/>
          <w:szCs w:val="32"/>
        </w:rPr>
        <w:t>%</w:t>
      </w:r>
      <w:r>
        <w:rPr>
          <w:rFonts w:ascii="仿宋" w:eastAsia="仿宋" w:hAnsi="仿宋" w:hint="eastAsia"/>
          <w:sz w:val="32"/>
          <w:szCs w:val="32"/>
        </w:rPr>
        <w:t>。主要变动原因是</w:t>
      </w:r>
      <w:r w:rsidR="00B45B3F">
        <w:rPr>
          <w:rFonts w:ascii="仿宋" w:eastAsia="仿宋" w:hAnsi="仿宋" w:hint="eastAsia"/>
          <w:sz w:val="32"/>
          <w:szCs w:val="32"/>
        </w:rPr>
        <w:t>2020年度日常公用经费支出较2019年度减少了6.31万元</w:t>
      </w:r>
      <w:r w:rsidR="001352E3">
        <w:rPr>
          <w:rFonts w:ascii="仿宋" w:eastAsia="仿宋" w:hAnsi="仿宋" w:hint="eastAsia"/>
          <w:sz w:val="32"/>
          <w:szCs w:val="32"/>
        </w:rPr>
        <w:t>。</w:t>
      </w:r>
    </w:p>
    <w:p w:rsidR="00D33257" w:rsidRDefault="005263BA" w:rsidP="00D33257">
      <w:pPr>
        <w:pStyle w:val="a0"/>
        <w:spacing w:before="93"/>
      </w:pPr>
      <w:r>
        <w:rPr>
          <w:noProof/>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9AE" w:rsidRDefault="001906CF">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5029AE" w:rsidRDefault="001906CF">
      <w:pPr>
        <w:pStyle w:val="a9"/>
        <w:numPr>
          <w:ilvl w:val="0"/>
          <w:numId w:val="2"/>
        </w:numPr>
        <w:spacing w:line="600" w:lineRule="exact"/>
        <w:ind w:firstLineChars="0"/>
        <w:outlineLvl w:val="1"/>
        <w:rPr>
          <w:rStyle w:val="2Char"/>
          <w:rFonts w:ascii="黑体" w:eastAsia="黑体" w:hAnsi="黑体"/>
          <w:b w:val="0"/>
        </w:rPr>
      </w:pPr>
      <w:bookmarkStart w:id="28" w:name="_Toc15396604"/>
      <w:bookmarkStart w:id="29" w:name="_Toc15377206"/>
      <w:bookmarkStart w:id="30" w:name="_Toc81487915"/>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bookmarkEnd w:id="30"/>
    </w:p>
    <w:p w:rsidR="005029AE" w:rsidRDefault="001906CF">
      <w:pPr>
        <w:spacing w:line="600" w:lineRule="exact"/>
        <w:ind w:firstLineChars="200" w:firstLine="640"/>
        <w:outlineLvl w:val="1"/>
        <w:rPr>
          <w:rFonts w:ascii="仿宋" w:eastAsia="仿宋" w:hAnsi="仿宋"/>
          <w:sz w:val="32"/>
          <w:szCs w:val="32"/>
        </w:rPr>
      </w:pPr>
      <w:bookmarkStart w:id="31" w:name="_Toc81487916"/>
      <w:r>
        <w:rPr>
          <w:rFonts w:ascii="仿宋" w:eastAsia="仿宋" w:hAnsi="仿宋"/>
          <w:sz w:val="32"/>
          <w:szCs w:val="32"/>
        </w:rPr>
        <w:t>20</w:t>
      </w:r>
      <w:r>
        <w:rPr>
          <w:rFonts w:ascii="仿宋" w:eastAsia="仿宋" w:hAnsi="仿宋" w:hint="eastAsia"/>
          <w:sz w:val="32"/>
          <w:szCs w:val="32"/>
        </w:rPr>
        <w:t>20年本年收入合计</w:t>
      </w:r>
      <w:r w:rsidR="00DA3FD4">
        <w:rPr>
          <w:rFonts w:ascii="仿宋" w:eastAsia="仿宋" w:hAnsi="仿宋" w:hint="eastAsia"/>
          <w:sz w:val="32"/>
          <w:szCs w:val="32"/>
        </w:rPr>
        <w:t>64.37</w:t>
      </w:r>
      <w:r>
        <w:rPr>
          <w:rFonts w:ascii="仿宋" w:eastAsia="仿宋" w:hAnsi="仿宋" w:hint="eastAsia"/>
          <w:sz w:val="32"/>
          <w:szCs w:val="32"/>
        </w:rPr>
        <w:t>万元，其中：一般公共预算财政拨款收入</w:t>
      </w:r>
      <w:r w:rsidR="00DA3FD4">
        <w:rPr>
          <w:rFonts w:ascii="仿宋" w:eastAsia="仿宋" w:hAnsi="仿宋" w:hint="eastAsia"/>
          <w:sz w:val="32"/>
          <w:szCs w:val="32"/>
        </w:rPr>
        <w:t>64.37</w:t>
      </w:r>
      <w:r>
        <w:rPr>
          <w:rFonts w:ascii="仿宋" w:eastAsia="仿宋" w:hAnsi="仿宋" w:hint="eastAsia"/>
          <w:sz w:val="32"/>
          <w:szCs w:val="32"/>
        </w:rPr>
        <w:t>万元，占</w:t>
      </w:r>
      <w:r w:rsidR="00DA3FD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1"/>
    </w:p>
    <w:p w:rsidR="005029AE" w:rsidRPr="00E86D8D" w:rsidRDefault="007A61D9" w:rsidP="00E86D8D">
      <w:pPr>
        <w:pStyle w:val="a0"/>
        <w:spacing w:before="93"/>
      </w:pPr>
      <w:r>
        <w:rPr>
          <w:noProof/>
        </w:rPr>
        <w:drawing>
          <wp:inline distT="0" distB="0" distL="0" distR="0">
            <wp:extent cx="4572536" cy="1983347"/>
            <wp:effectExtent l="19050" t="0" r="18514"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29AE" w:rsidRDefault="001906C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（图2：收入决算结构图）</w:t>
      </w:r>
    </w:p>
    <w:p w:rsidR="005029AE" w:rsidRDefault="001906CF">
      <w:pPr>
        <w:pStyle w:val="a9"/>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bookmarkStart w:id="34" w:name="_Toc81487918"/>
      <w:r>
        <w:rPr>
          <w:rFonts w:ascii="黑体" w:eastAsia="黑体" w:hAnsi="黑体" w:hint="eastAsia"/>
          <w:sz w:val="32"/>
          <w:szCs w:val="32"/>
        </w:rPr>
        <w:t>支</w:t>
      </w:r>
      <w:r>
        <w:rPr>
          <w:rStyle w:val="2Char"/>
          <w:rFonts w:ascii="黑体" w:eastAsia="黑体" w:hAnsi="黑体" w:hint="eastAsia"/>
          <w:b w:val="0"/>
        </w:rPr>
        <w:t>出决算情况说明</w:t>
      </w:r>
      <w:bookmarkEnd w:id="32"/>
      <w:bookmarkEnd w:id="33"/>
      <w:bookmarkEnd w:id="34"/>
    </w:p>
    <w:p w:rsidR="005029AE" w:rsidRDefault="001906CF">
      <w:pPr>
        <w:spacing w:line="600" w:lineRule="exact"/>
        <w:ind w:firstLineChars="200" w:firstLine="640"/>
        <w:outlineLvl w:val="1"/>
        <w:rPr>
          <w:rFonts w:ascii="仿宋" w:eastAsia="仿宋" w:hAnsi="仿宋"/>
          <w:sz w:val="32"/>
          <w:szCs w:val="32"/>
        </w:rPr>
      </w:pPr>
      <w:bookmarkStart w:id="35" w:name="_Toc81487919"/>
      <w:r>
        <w:rPr>
          <w:rFonts w:ascii="仿宋" w:eastAsia="仿宋" w:hAnsi="仿宋"/>
          <w:sz w:val="32"/>
          <w:szCs w:val="32"/>
        </w:rPr>
        <w:t>20</w:t>
      </w:r>
      <w:r>
        <w:rPr>
          <w:rFonts w:ascii="仿宋" w:eastAsia="仿宋" w:hAnsi="仿宋" w:hint="eastAsia"/>
          <w:sz w:val="32"/>
          <w:szCs w:val="32"/>
        </w:rPr>
        <w:t>20年本年支出合计</w:t>
      </w:r>
      <w:r w:rsidR="00F536F8">
        <w:rPr>
          <w:rFonts w:ascii="仿宋" w:eastAsia="仿宋" w:hAnsi="仿宋" w:hint="eastAsia"/>
          <w:sz w:val="32"/>
          <w:szCs w:val="32"/>
        </w:rPr>
        <w:t>64.37</w:t>
      </w:r>
      <w:r>
        <w:rPr>
          <w:rFonts w:ascii="仿宋" w:eastAsia="仿宋" w:hAnsi="仿宋" w:hint="eastAsia"/>
          <w:sz w:val="32"/>
          <w:szCs w:val="32"/>
        </w:rPr>
        <w:t>万元，其中：基本支出</w:t>
      </w:r>
      <w:r w:rsidR="00F536F8">
        <w:rPr>
          <w:rFonts w:ascii="仿宋" w:eastAsia="仿宋" w:hAnsi="仿宋" w:hint="eastAsia"/>
          <w:sz w:val="32"/>
          <w:szCs w:val="32"/>
        </w:rPr>
        <w:t>64.37</w:t>
      </w:r>
      <w:r>
        <w:rPr>
          <w:rFonts w:ascii="仿宋" w:eastAsia="仿宋" w:hAnsi="仿宋" w:hint="eastAsia"/>
          <w:sz w:val="32"/>
          <w:szCs w:val="32"/>
        </w:rPr>
        <w:t>万元，占</w:t>
      </w:r>
      <w:r w:rsidR="00F536F8">
        <w:rPr>
          <w:rFonts w:ascii="仿宋" w:eastAsia="仿宋" w:hAnsi="仿宋" w:hint="eastAsia"/>
          <w:sz w:val="32"/>
          <w:szCs w:val="32"/>
        </w:rPr>
        <w:t>100</w:t>
      </w:r>
      <w:r>
        <w:rPr>
          <w:rFonts w:ascii="仿宋" w:eastAsia="仿宋" w:hAnsi="仿宋"/>
          <w:sz w:val="32"/>
          <w:szCs w:val="32"/>
        </w:rPr>
        <w:t>%</w:t>
      </w:r>
      <w:r w:rsidR="00B45B3F">
        <w:rPr>
          <w:rFonts w:ascii="仿宋" w:eastAsia="仿宋" w:hAnsi="仿宋" w:hint="eastAsia"/>
          <w:sz w:val="32"/>
          <w:szCs w:val="32"/>
        </w:rPr>
        <w:t>。</w:t>
      </w:r>
      <w:bookmarkEnd w:id="35"/>
      <w:r w:rsidR="00F536F8">
        <w:rPr>
          <w:rFonts w:ascii="仿宋" w:eastAsia="仿宋" w:hAnsi="仿宋"/>
          <w:sz w:val="32"/>
          <w:szCs w:val="32"/>
        </w:rPr>
        <w:t xml:space="preserve"> </w:t>
      </w:r>
    </w:p>
    <w:p w:rsidR="007A61D9" w:rsidRDefault="007A61D9" w:rsidP="007A61D9">
      <w:pPr>
        <w:pStyle w:val="a0"/>
        <w:spacing w:before="93"/>
      </w:pPr>
    </w:p>
    <w:p w:rsidR="007A61D9" w:rsidRPr="007A61D9" w:rsidRDefault="0022021A" w:rsidP="007A61D9">
      <w:pPr>
        <w:pStyle w:val="a0"/>
        <w:spacing w:before="93"/>
      </w:pPr>
      <w:r>
        <w:rPr>
          <w:noProof/>
        </w:rPr>
        <w:drawing>
          <wp:inline distT="0" distB="0" distL="0" distR="0">
            <wp:extent cx="4720375" cy="1564783"/>
            <wp:effectExtent l="19050" t="0" r="2307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29AE" w:rsidRDefault="001906CF">
      <w:pPr>
        <w:spacing w:line="600" w:lineRule="exact"/>
        <w:ind w:firstLineChars="200" w:firstLine="640"/>
        <w:rPr>
          <w:rFonts w:ascii="仿宋_GB2312" w:eastAsia="仿宋_GB2312"/>
          <w:sz w:val="32"/>
          <w:szCs w:val="32"/>
        </w:rPr>
      </w:pPr>
      <w:r>
        <w:rPr>
          <w:rFonts w:ascii="仿宋" w:eastAsia="仿宋" w:hAnsi="仿宋" w:hint="eastAsia"/>
          <w:sz w:val="32"/>
          <w:szCs w:val="32"/>
        </w:rPr>
        <w:t>（图3：支出决算结构图）</w:t>
      </w:r>
    </w:p>
    <w:p w:rsidR="005029AE" w:rsidRDefault="001906CF">
      <w:pPr>
        <w:spacing w:line="600" w:lineRule="exact"/>
        <w:ind w:firstLineChars="200" w:firstLine="640"/>
        <w:outlineLvl w:val="1"/>
        <w:rPr>
          <w:rStyle w:val="2Char"/>
          <w:rFonts w:ascii="黑体" w:eastAsia="黑体" w:hAnsi="黑体"/>
          <w:b w:val="0"/>
        </w:rPr>
      </w:pPr>
      <w:bookmarkStart w:id="36" w:name="_Toc15396606"/>
      <w:bookmarkStart w:id="37" w:name="_Toc15377208"/>
      <w:bookmarkStart w:id="38" w:name="_Toc81487921"/>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6"/>
      <w:bookmarkEnd w:id="37"/>
      <w:bookmarkEnd w:id="38"/>
    </w:p>
    <w:p w:rsidR="005029AE" w:rsidRDefault="001906CF" w:rsidP="00BC6478">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F536F8">
        <w:rPr>
          <w:rFonts w:ascii="仿宋" w:eastAsia="仿宋" w:hAnsi="仿宋" w:hint="eastAsia"/>
          <w:sz w:val="32"/>
          <w:szCs w:val="32"/>
        </w:rPr>
        <w:t>64.37</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w:t>
      </w:r>
      <w:r w:rsidR="00BC6478">
        <w:rPr>
          <w:rFonts w:ascii="仿宋" w:eastAsia="仿宋" w:hAnsi="仿宋" w:hint="eastAsia"/>
          <w:sz w:val="32"/>
          <w:szCs w:val="32"/>
        </w:rPr>
        <w:t>入</w:t>
      </w:r>
      <w:r>
        <w:rPr>
          <w:rFonts w:ascii="仿宋" w:eastAsia="仿宋" w:hAnsi="仿宋" w:hint="eastAsia"/>
          <w:sz w:val="32"/>
          <w:szCs w:val="32"/>
        </w:rPr>
        <w:t>总计减少</w:t>
      </w:r>
      <w:r w:rsidR="00BC6478">
        <w:rPr>
          <w:rFonts w:ascii="仿宋" w:eastAsia="仿宋" w:hAnsi="仿宋" w:hint="eastAsia"/>
          <w:sz w:val="32"/>
          <w:szCs w:val="32"/>
        </w:rPr>
        <w:t>5.44</w:t>
      </w:r>
      <w:r>
        <w:rPr>
          <w:rFonts w:ascii="仿宋" w:eastAsia="仿宋" w:hAnsi="仿宋" w:hint="eastAsia"/>
          <w:sz w:val="32"/>
          <w:szCs w:val="32"/>
        </w:rPr>
        <w:t>万元，下降</w:t>
      </w:r>
      <w:r w:rsidR="00BC6478">
        <w:rPr>
          <w:rFonts w:ascii="仿宋" w:eastAsia="仿宋" w:hAnsi="仿宋" w:hint="eastAsia"/>
          <w:sz w:val="32"/>
          <w:szCs w:val="32"/>
        </w:rPr>
        <w:t>7.79</w:t>
      </w:r>
      <w:r>
        <w:rPr>
          <w:rFonts w:ascii="仿宋" w:eastAsia="仿宋" w:hAnsi="仿宋"/>
          <w:sz w:val="32"/>
          <w:szCs w:val="32"/>
        </w:rPr>
        <w:t>%</w:t>
      </w:r>
      <w:r>
        <w:rPr>
          <w:rFonts w:ascii="仿宋" w:eastAsia="仿宋" w:hAnsi="仿宋" w:hint="eastAsia"/>
          <w:sz w:val="32"/>
          <w:szCs w:val="32"/>
        </w:rPr>
        <w:t>。主要变动原因</w:t>
      </w:r>
      <w:r w:rsidR="00443914">
        <w:rPr>
          <w:rFonts w:ascii="仿宋" w:eastAsia="仿宋" w:hAnsi="仿宋" w:hint="eastAsia"/>
          <w:sz w:val="32"/>
          <w:szCs w:val="32"/>
        </w:rPr>
        <w:t>是</w:t>
      </w:r>
      <w:r w:rsidR="00B45B3F">
        <w:rPr>
          <w:rFonts w:ascii="仿宋" w:eastAsia="仿宋" w:hAnsi="仿宋" w:hint="eastAsia"/>
          <w:sz w:val="32"/>
          <w:szCs w:val="32"/>
        </w:rPr>
        <w:t>日常公用经费支出较上年</w:t>
      </w:r>
      <w:r w:rsidR="00443914">
        <w:rPr>
          <w:rFonts w:ascii="仿宋" w:eastAsia="仿宋" w:hAnsi="仿宋" w:hint="eastAsia"/>
          <w:sz w:val="32"/>
          <w:szCs w:val="32"/>
        </w:rPr>
        <w:t>经费</w:t>
      </w:r>
      <w:r w:rsidR="00BC6478">
        <w:rPr>
          <w:rFonts w:ascii="仿宋" w:eastAsia="仿宋" w:hAnsi="仿宋" w:hint="eastAsia"/>
          <w:sz w:val="32"/>
          <w:szCs w:val="32"/>
        </w:rPr>
        <w:t>减少。</w:t>
      </w:r>
    </w:p>
    <w:p w:rsidR="00DE695A" w:rsidRDefault="00540032" w:rsidP="00DE695A">
      <w:pPr>
        <w:pStyle w:val="a0"/>
        <w:spacing w:before="93"/>
      </w:pPr>
      <w:r>
        <w:rPr>
          <w:noProof/>
        </w:rPr>
        <w:drawing>
          <wp:inline distT="0" distB="0" distL="0" distR="0">
            <wp:extent cx="5271895" cy="2305318"/>
            <wp:effectExtent l="19050" t="0" r="2400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6478" w:rsidRDefault="001906CF" w:rsidP="00C70E5D">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rsidR="00C70E5D" w:rsidRPr="00C70E5D" w:rsidRDefault="00C70E5D" w:rsidP="00C70E5D">
      <w:pPr>
        <w:pStyle w:val="a0"/>
        <w:spacing w:before="93"/>
      </w:pPr>
    </w:p>
    <w:p w:rsidR="005029AE" w:rsidRDefault="001906CF">
      <w:pPr>
        <w:spacing w:line="600" w:lineRule="exact"/>
        <w:ind w:firstLineChars="200" w:firstLine="640"/>
        <w:outlineLvl w:val="1"/>
        <w:rPr>
          <w:rStyle w:val="2Char"/>
          <w:rFonts w:ascii="黑体" w:eastAsia="黑体" w:hAnsi="黑体"/>
          <w:b w:val="0"/>
        </w:rPr>
      </w:pPr>
      <w:bookmarkStart w:id="39" w:name="_Toc15377209"/>
      <w:bookmarkStart w:id="40" w:name="_Toc15396607"/>
      <w:bookmarkStart w:id="41" w:name="_Toc81487922"/>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9"/>
      <w:bookmarkEnd w:id="40"/>
      <w:bookmarkEnd w:id="41"/>
    </w:p>
    <w:p w:rsidR="005029AE" w:rsidRDefault="001906CF">
      <w:pPr>
        <w:spacing w:line="600" w:lineRule="exact"/>
        <w:ind w:firstLineChars="200" w:firstLine="643"/>
        <w:outlineLvl w:val="2"/>
        <w:rPr>
          <w:rFonts w:ascii="仿宋" w:eastAsia="仿宋" w:hAnsi="仿宋"/>
          <w:b/>
          <w:sz w:val="32"/>
          <w:szCs w:val="32"/>
        </w:rPr>
      </w:pPr>
      <w:bookmarkStart w:id="42" w:name="_Toc15377210"/>
      <w:bookmarkStart w:id="43" w:name="_Toc81487923"/>
      <w:r>
        <w:rPr>
          <w:rFonts w:ascii="仿宋" w:eastAsia="仿宋" w:hAnsi="仿宋" w:hint="eastAsia"/>
          <w:b/>
          <w:sz w:val="32"/>
          <w:szCs w:val="32"/>
        </w:rPr>
        <w:t>（一）一般公共预算财政拨款支出决算总体情况</w:t>
      </w:r>
      <w:bookmarkEnd w:id="42"/>
      <w:bookmarkEnd w:id="43"/>
    </w:p>
    <w:p w:rsidR="005029AE" w:rsidRDefault="001906CF">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F536F8">
        <w:rPr>
          <w:rFonts w:ascii="仿宋" w:eastAsia="仿宋" w:hAnsi="仿宋" w:hint="eastAsia"/>
          <w:sz w:val="32"/>
          <w:szCs w:val="32"/>
        </w:rPr>
        <w:t>64.37</w:t>
      </w:r>
      <w:r>
        <w:rPr>
          <w:rFonts w:ascii="仿宋" w:eastAsia="仿宋" w:hAnsi="仿宋" w:hint="eastAsia"/>
          <w:sz w:val="32"/>
          <w:szCs w:val="32"/>
        </w:rPr>
        <w:t>万元，占本年支出合计的</w:t>
      </w:r>
      <w:r w:rsidR="00F536F8">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w:t>
      </w:r>
      <w:r w:rsidR="00C927D2">
        <w:rPr>
          <w:rFonts w:ascii="仿宋" w:eastAsia="仿宋" w:hAnsi="仿宋" w:hint="eastAsia"/>
          <w:sz w:val="32"/>
          <w:szCs w:val="32"/>
        </w:rPr>
        <w:t>5.44</w:t>
      </w:r>
      <w:r>
        <w:rPr>
          <w:rFonts w:ascii="仿宋" w:eastAsia="仿宋" w:hAnsi="仿宋" w:hint="eastAsia"/>
          <w:sz w:val="32"/>
          <w:szCs w:val="32"/>
        </w:rPr>
        <w:t>万元，下降</w:t>
      </w:r>
      <w:r w:rsidR="00C927D2">
        <w:rPr>
          <w:rFonts w:ascii="仿宋" w:eastAsia="仿宋" w:hAnsi="仿宋" w:hint="eastAsia"/>
          <w:sz w:val="32"/>
          <w:szCs w:val="32"/>
        </w:rPr>
        <w:t>7.79</w:t>
      </w:r>
      <w:r>
        <w:rPr>
          <w:rFonts w:ascii="仿宋" w:eastAsia="仿宋" w:hAnsi="仿宋"/>
          <w:sz w:val="32"/>
          <w:szCs w:val="32"/>
        </w:rPr>
        <w:t>%</w:t>
      </w:r>
      <w:r>
        <w:rPr>
          <w:rFonts w:ascii="仿宋" w:eastAsia="仿宋" w:hAnsi="仿宋" w:hint="eastAsia"/>
          <w:sz w:val="32"/>
          <w:szCs w:val="32"/>
        </w:rPr>
        <w:t>。</w:t>
      </w:r>
      <w:r w:rsidR="00BB3AF4">
        <w:rPr>
          <w:rFonts w:ascii="仿宋" w:eastAsia="仿宋" w:hAnsi="仿宋" w:hint="eastAsia"/>
          <w:sz w:val="32"/>
          <w:szCs w:val="32"/>
        </w:rPr>
        <w:t>主要原因是</w:t>
      </w:r>
      <w:r w:rsidR="00511346">
        <w:rPr>
          <w:rFonts w:ascii="仿宋" w:eastAsia="仿宋" w:hAnsi="仿宋" w:hint="eastAsia"/>
          <w:sz w:val="32"/>
          <w:szCs w:val="32"/>
        </w:rPr>
        <w:t>日常公用经费</w:t>
      </w:r>
      <w:r w:rsidR="00EC1046">
        <w:rPr>
          <w:rFonts w:ascii="仿宋" w:eastAsia="仿宋" w:hAnsi="仿宋" w:hint="eastAsia"/>
          <w:sz w:val="32"/>
          <w:szCs w:val="32"/>
        </w:rPr>
        <w:t>支出减少。</w:t>
      </w:r>
    </w:p>
    <w:p w:rsidR="00EC1046" w:rsidRDefault="00540032" w:rsidP="00EC1046">
      <w:pPr>
        <w:pStyle w:val="a0"/>
        <w:spacing w:before="93"/>
      </w:pPr>
      <w:r w:rsidRPr="00540032">
        <w:rPr>
          <w:noProof/>
        </w:rPr>
        <w:drawing>
          <wp:inline distT="0" distB="0" distL="0" distR="0">
            <wp:extent cx="5345000" cy="1873876"/>
            <wp:effectExtent l="19050" t="0" r="27100"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29AE" w:rsidRDefault="001906CF">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5029AE" w:rsidRDefault="001906CF">
      <w:pPr>
        <w:spacing w:line="600" w:lineRule="exact"/>
        <w:ind w:firstLineChars="200" w:firstLine="643"/>
        <w:outlineLvl w:val="2"/>
        <w:rPr>
          <w:rFonts w:ascii="仿宋" w:eastAsia="仿宋" w:hAnsi="仿宋"/>
          <w:b/>
          <w:sz w:val="32"/>
          <w:szCs w:val="32"/>
        </w:rPr>
      </w:pPr>
      <w:bookmarkStart w:id="44" w:name="_Toc15377211"/>
      <w:bookmarkStart w:id="45" w:name="_Toc81487924"/>
      <w:r>
        <w:rPr>
          <w:rFonts w:ascii="仿宋" w:eastAsia="仿宋" w:hAnsi="仿宋" w:hint="eastAsia"/>
          <w:b/>
          <w:sz w:val="32"/>
          <w:szCs w:val="32"/>
        </w:rPr>
        <w:t>（二）一般公共预算财政拨款支出决算结构情况</w:t>
      </w:r>
      <w:bookmarkEnd w:id="44"/>
      <w:bookmarkEnd w:id="45"/>
    </w:p>
    <w:p w:rsidR="005029AE" w:rsidRDefault="001906CF">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F536F8">
        <w:rPr>
          <w:rFonts w:ascii="仿宋" w:eastAsia="仿宋" w:hAnsi="仿宋" w:hint="eastAsia"/>
          <w:sz w:val="32"/>
          <w:szCs w:val="32"/>
        </w:rPr>
        <w:t>64.37</w:t>
      </w:r>
      <w:r>
        <w:rPr>
          <w:rFonts w:ascii="仿宋" w:eastAsia="仿宋" w:hAnsi="仿宋" w:hint="eastAsia"/>
          <w:sz w:val="32"/>
          <w:szCs w:val="32"/>
        </w:rPr>
        <w:t>万元，主要用于以下方面</w:t>
      </w:r>
      <w:r>
        <w:rPr>
          <w:rFonts w:ascii="仿宋" w:eastAsia="仿宋" w:hAnsi="仿宋"/>
          <w:sz w:val="32"/>
          <w:szCs w:val="32"/>
        </w:rPr>
        <w:t>:</w:t>
      </w:r>
      <w:r w:rsidRPr="00E86D8D">
        <w:rPr>
          <w:rFonts w:ascii="仿宋" w:eastAsia="仿宋" w:hAnsi="仿宋" w:hint="eastAsia"/>
          <w:b/>
          <w:sz w:val="32"/>
          <w:szCs w:val="32"/>
        </w:rPr>
        <w:t>公共</w:t>
      </w:r>
      <w:r w:rsidR="007C1686" w:rsidRPr="00E86D8D">
        <w:rPr>
          <w:rFonts w:ascii="仿宋" w:eastAsia="仿宋" w:hAnsi="仿宋" w:hint="eastAsia"/>
          <w:b/>
          <w:sz w:val="32"/>
          <w:szCs w:val="32"/>
        </w:rPr>
        <w:t>安全</w:t>
      </w:r>
      <w:r>
        <w:rPr>
          <w:rFonts w:ascii="仿宋" w:eastAsia="仿宋" w:hAnsi="仿宋" w:hint="eastAsia"/>
          <w:b/>
          <w:sz w:val="32"/>
          <w:szCs w:val="32"/>
        </w:rPr>
        <w:t>（类）</w:t>
      </w:r>
      <w:r>
        <w:rPr>
          <w:rFonts w:ascii="仿宋" w:eastAsia="仿宋" w:hAnsi="仿宋" w:hint="eastAsia"/>
          <w:sz w:val="32"/>
          <w:szCs w:val="32"/>
        </w:rPr>
        <w:t>支出</w:t>
      </w:r>
      <w:r w:rsidR="00F536F8">
        <w:rPr>
          <w:rFonts w:ascii="仿宋" w:eastAsia="仿宋" w:hAnsi="仿宋" w:hint="eastAsia"/>
          <w:sz w:val="32"/>
          <w:szCs w:val="32"/>
        </w:rPr>
        <w:t>51.36</w:t>
      </w:r>
      <w:r>
        <w:rPr>
          <w:rFonts w:ascii="仿宋" w:eastAsia="仿宋" w:hAnsi="仿宋" w:hint="eastAsia"/>
          <w:sz w:val="32"/>
          <w:szCs w:val="32"/>
        </w:rPr>
        <w:t>万元，占</w:t>
      </w:r>
      <w:r w:rsidR="00924C66">
        <w:rPr>
          <w:rFonts w:ascii="仿宋" w:eastAsia="仿宋" w:hAnsi="仿宋" w:hint="eastAsia"/>
          <w:sz w:val="32"/>
          <w:szCs w:val="32"/>
        </w:rPr>
        <w:t>79.78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924C66">
        <w:rPr>
          <w:rFonts w:ascii="仿宋" w:eastAsia="仿宋" w:hAnsi="仿宋" w:hint="eastAsia"/>
          <w:sz w:val="32"/>
          <w:szCs w:val="32"/>
        </w:rPr>
        <w:t>3.79</w:t>
      </w:r>
      <w:r>
        <w:rPr>
          <w:rFonts w:ascii="仿宋" w:eastAsia="仿宋" w:hAnsi="仿宋" w:hint="eastAsia"/>
          <w:sz w:val="32"/>
          <w:szCs w:val="32"/>
        </w:rPr>
        <w:t>万元，占</w:t>
      </w:r>
      <w:r w:rsidR="00257A4C">
        <w:rPr>
          <w:rFonts w:ascii="仿宋" w:eastAsia="仿宋" w:hAnsi="仿宋" w:hint="eastAsia"/>
          <w:sz w:val="32"/>
          <w:szCs w:val="32"/>
        </w:rPr>
        <w:t>5.89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CE21D6">
        <w:rPr>
          <w:rFonts w:ascii="仿宋" w:eastAsia="仿宋" w:hAnsi="仿宋" w:hint="eastAsia"/>
          <w:sz w:val="32"/>
          <w:szCs w:val="32"/>
        </w:rPr>
        <w:t>3.</w:t>
      </w:r>
      <w:r w:rsidR="00796911">
        <w:rPr>
          <w:rFonts w:ascii="仿宋" w:eastAsia="仿宋" w:hAnsi="仿宋" w:hint="eastAsia"/>
          <w:sz w:val="32"/>
          <w:szCs w:val="32"/>
        </w:rPr>
        <w:t>39</w:t>
      </w:r>
      <w:r>
        <w:rPr>
          <w:rFonts w:ascii="仿宋" w:eastAsia="仿宋" w:hAnsi="仿宋" w:hint="eastAsia"/>
          <w:sz w:val="32"/>
          <w:szCs w:val="32"/>
        </w:rPr>
        <w:t>万元，占</w:t>
      </w:r>
      <w:r w:rsidR="00257A4C">
        <w:rPr>
          <w:rFonts w:ascii="仿宋" w:eastAsia="仿宋" w:hAnsi="仿宋" w:hint="eastAsia"/>
          <w:sz w:val="32"/>
          <w:szCs w:val="32"/>
        </w:rPr>
        <w:t>5.27</w:t>
      </w:r>
      <w:r>
        <w:rPr>
          <w:rFonts w:ascii="仿宋" w:eastAsia="仿宋" w:hAnsi="仿宋"/>
          <w:sz w:val="32"/>
          <w:szCs w:val="32"/>
        </w:rPr>
        <w:t>%</w:t>
      </w:r>
      <w:r>
        <w:rPr>
          <w:rFonts w:ascii="仿宋" w:eastAsia="仿宋" w:hAnsi="仿宋" w:hint="eastAsia"/>
          <w:sz w:val="32"/>
          <w:szCs w:val="32"/>
        </w:rPr>
        <w:t>；住房保障支出</w:t>
      </w:r>
      <w:r w:rsidR="00CE21D6">
        <w:rPr>
          <w:rFonts w:ascii="仿宋" w:eastAsia="仿宋" w:hAnsi="仿宋" w:hint="eastAsia"/>
          <w:sz w:val="32"/>
          <w:szCs w:val="32"/>
        </w:rPr>
        <w:t>5.83</w:t>
      </w:r>
      <w:r>
        <w:rPr>
          <w:rFonts w:ascii="仿宋" w:eastAsia="仿宋" w:hAnsi="仿宋" w:hint="eastAsia"/>
          <w:sz w:val="32"/>
          <w:szCs w:val="32"/>
        </w:rPr>
        <w:t>万元，占</w:t>
      </w:r>
      <w:r w:rsidR="00257A4C">
        <w:rPr>
          <w:rFonts w:ascii="仿宋" w:eastAsia="仿宋" w:hAnsi="仿宋" w:hint="eastAsia"/>
          <w:sz w:val="32"/>
          <w:szCs w:val="32"/>
        </w:rPr>
        <w:t>9.06</w:t>
      </w:r>
      <w:r>
        <w:rPr>
          <w:rFonts w:ascii="仿宋" w:eastAsia="仿宋" w:hAnsi="仿宋"/>
          <w:sz w:val="32"/>
          <w:szCs w:val="32"/>
        </w:rPr>
        <w:t>%</w:t>
      </w:r>
      <w:r>
        <w:rPr>
          <w:rFonts w:ascii="仿宋" w:eastAsia="仿宋" w:hAnsi="仿宋" w:hint="eastAsia"/>
          <w:sz w:val="32"/>
          <w:szCs w:val="32"/>
        </w:rPr>
        <w:t>。</w:t>
      </w:r>
    </w:p>
    <w:p w:rsidR="005029AE" w:rsidRDefault="005029AE">
      <w:pPr>
        <w:spacing w:line="600" w:lineRule="exact"/>
        <w:ind w:firstLine="640"/>
        <w:rPr>
          <w:rFonts w:ascii="仿宋" w:eastAsia="仿宋" w:hAnsi="仿宋"/>
          <w:sz w:val="32"/>
          <w:szCs w:val="32"/>
        </w:rPr>
      </w:pPr>
    </w:p>
    <w:p w:rsidR="00796911" w:rsidRPr="00540032" w:rsidRDefault="00257A4C" w:rsidP="00796911">
      <w:pPr>
        <w:pStyle w:val="a0"/>
        <w:spacing w:before="93"/>
      </w:pPr>
      <w:r>
        <w:rPr>
          <w:noProof/>
        </w:rPr>
        <w:lastRenderedPageBreak/>
        <w:drawing>
          <wp:inline distT="0" distB="0" distL="0" distR="0">
            <wp:extent cx="4572000" cy="2743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29AE" w:rsidRDefault="001906CF">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5029AE" w:rsidRDefault="005029AE">
      <w:pPr>
        <w:spacing w:line="600" w:lineRule="exact"/>
        <w:ind w:firstLineChars="200" w:firstLine="640"/>
        <w:rPr>
          <w:rFonts w:ascii="仿宋" w:eastAsia="仿宋" w:hAnsi="仿宋"/>
          <w:sz w:val="32"/>
          <w:szCs w:val="32"/>
        </w:rPr>
      </w:pPr>
    </w:p>
    <w:p w:rsidR="005029AE" w:rsidRDefault="001906CF">
      <w:pPr>
        <w:spacing w:line="600" w:lineRule="exact"/>
        <w:ind w:firstLineChars="200" w:firstLine="643"/>
        <w:outlineLvl w:val="2"/>
        <w:rPr>
          <w:rFonts w:ascii="仿宋" w:eastAsia="仿宋" w:hAnsi="仿宋"/>
          <w:b/>
          <w:sz w:val="32"/>
          <w:szCs w:val="32"/>
        </w:rPr>
      </w:pPr>
      <w:bookmarkStart w:id="46" w:name="_Toc15377212"/>
      <w:bookmarkStart w:id="47" w:name="_Toc81487925"/>
      <w:r>
        <w:rPr>
          <w:rFonts w:ascii="仿宋" w:eastAsia="仿宋" w:hAnsi="仿宋" w:hint="eastAsia"/>
          <w:b/>
          <w:sz w:val="32"/>
          <w:szCs w:val="32"/>
        </w:rPr>
        <w:t>（三）一般公共预算财政拨款支出决算具体情况</w:t>
      </w:r>
      <w:bookmarkEnd w:id="46"/>
      <w:bookmarkEnd w:id="47"/>
    </w:p>
    <w:p w:rsidR="005029AE" w:rsidRDefault="001906CF">
      <w:pPr>
        <w:spacing w:line="600" w:lineRule="exact"/>
        <w:ind w:firstLineChars="200" w:firstLine="643"/>
        <w:outlineLvl w:val="2"/>
        <w:rPr>
          <w:rFonts w:ascii="仿宋" w:eastAsia="仿宋" w:hAnsi="仿宋"/>
          <w:sz w:val="32"/>
          <w:szCs w:val="32"/>
        </w:rPr>
      </w:pPr>
      <w:bookmarkStart w:id="48" w:name="_Toc15377213"/>
      <w:bookmarkStart w:id="49" w:name="_Toc15378460"/>
      <w:bookmarkStart w:id="50" w:name="_Toc15377444"/>
      <w:bookmarkStart w:id="51" w:name="_Toc81487926"/>
      <w:r>
        <w:rPr>
          <w:rFonts w:ascii="仿宋" w:eastAsia="仿宋" w:hAnsi="仿宋" w:hint="eastAsia"/>
          <w:b/>
          <w:sz w:val="32"/>
          <w:szCs w:val="32"/>
        </w:rPr>
        <w:t>2020年一般公共预算支出决算数为</w:t>
      </w:r>
      <w:r w:rsidR="00F73A8D">
        <w:rPr>
          <w:rFonts w:ascii="仿宋" w:eastAsia="仿宋" w:hAnsi="仿宋" w:hint="eastAsia"/>
          <w:b/>
          <w:sz w:val="32"/>
          <w:szCs w:val="32"/>
        </w:rPr>
        <w:t>64.37</w:t>
      </w:r>
      <w:r>
        <w:rPr>
          <w:rFonts w:ascii="仿宋" w:eastAsia="仿宋" w:hAnsi="仿宋" w:hint="eastAsia"/>
          <w:sz w:val="32"/>
          <w:szCs w:val="32"/>
        </w:rPr>
        <w:t>，</w:t>
      </w:r>
      <w:r>
        <w:rPr>
          <w:rStyle w:val="a7"/>
          <w:rFonts w:ascii="仿宋" w:eastAsia="仿宋" w:hAnsi="仿宋" w:hint="eastAsia"/>
          <w:bCs/>
          <w:sz w:val="32"/>
          <w:szCs w:val="32"/>
        </w:rPr>
        <w:t>完成预算</w:t>
      </w:r>
      <w:r w:rsidR="00F73A8D">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48"/>
      <w:bookmarkEnd w:id="49"/>
      <w:bookmarkEnd w:id="50"/>
      <w:bookmarkEnd w:id="51"/>
    </w:p>
    <w:p w:rsidR="00F73A8D" w:rsidRDefault="001906CF" w:rsidP="00A9458E">
      <w:pPr>
        <w:spacing w:line="600" w:lineRule="exact"/>
        <w:ind w:firstLineChars="200" w:firstLine="640"/>
        <w:rPr>
          <w:rStyle w:val="a7"/>
          <w:rFonts w:ascii="仿宋" w:eastAsia="仿宋" w:hAnsi="仿宋"/>
          <w:b w:val="0"/>
          <w:bCs/>
          <w:sz w:val="32"/>
          <w:szCs w:val="32"/>
        </w:rPr>
      </w:pPr>
      <w:r w:rsidRPr="00A9458E">
        <w:rPr>
          <w:rStyle w:val="a7"/>
          <w:rFonts w:ascii="仿宋" w:eastAsia="仿宋" w:hAnsi="仿宋"/>
          <w:b w:val="0"/>
          <w:bCs/>
          <w:sz w:val="32"/>
          <w:szCs w:val="32"/>
        </w:rPr>
        <w:t>1.</w:t>
      </w:r>
      <w:r w:rsidRPr="00A9458E">
        <w:rPr>
          <w:rStyle w:val="a7"/>
          <w:rFonts w:ascii="仿宋" w:eastAsia="仿宋" w:hAnsi="仿宋" w:hint="eastAsia"/>
          <w:b w:val="0"/>
          <w:bCs/>
          <w:sz w:val="32"/>
          <w:szCs w:val="32"/>
        </w:rPr>
        <w:t>一般公共服务（类）</w:t>
      </w:r>
      <w:r w:rsidR="00A9458E">
        <w:rPr>
          <w:rFonts w:ascii="仿宋_GB2312" w:eastAsia="仿宋_GB2312" w:hint="eastAsia"/>
          <w:color w:val="000000"/>
          <w:sz w:val="32"/>
          <w:szCs w:val="32"/>
        </w:rPr>
        <w:t>公安（款）行政运行（项）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F73A8D">
        <w:rPr>
          <w:rStyle w:val="a7"/>
          <w:rFonts w:ascii="仿宋" w:eastAsia="仿宋" w:hAnsi="仿宋" w:hint="eastAsia"/>
          <w:b w:val="0"/>
          <w:bCs/>
          <w:sz w:val="32"/>
          <w:szCs w:val="32"/>
        </w:rPr>
        <w:t>51.36</w:t>
      </w:r>
      <w:r>
        <w:rPr>
          <w:rStyle w:val="a7"/>
          <w:rFonts w:ascii="仿宋" w:eastAsia="仿宋" w:hAnsi="仿宋" w:hint="eastAsia"/>
          <w:b w:val="0"/>
          <w:bCs/>
          <w:sz w:val="32"/>
          <w:szCs w:val="32"/>
        </w:rPr>
        <w:t>万元，完成预算</w:t>
      </w:r>
      <w:r w:rsidR="00F73A8D">
        <w:rPr>
          <w:rStyle w:val="a7"/>
          <w:rFonts w:ascii="仿宋" w:eastAsia="仿宋" w:hAnsi="仿宋" w:hint="eastAsia"/>
          <w:b w:val="0"/>
          <w:bCs/>
          <w:sz w:val="32"/>
          <w:szCs w:val="32"/>
        </w:rPr>
        <w:t>100</w:t>
      </w:r>
      <w:r>
        <w:rPr>
          <w:rStyle w:val="a7"/>
          <w:rFonts w:ascii="仿宋" w:eastAsia="仿宋" w:hAnsi="仿宋"/>
          <w:b w:val="0"/>
          <w:bCs/>
          <w:sz w:val="32"/>
          <w:szCs w:val="32"/>
        </w:rPr>
        <w:t>%</w:t>
      </w:r>
      <w:r w:rsidR="00F73A8D">
        <w:rPr>
          <w:rStyle w:val="a7"/>
          <w:rFonts w:ascii="仿宋" w:eastAsia="仿宋" w:hAnsi="仿宋" w:hint="eastAsia"/>
          <w:b w:val="0"/>
          <w:bCs/>
          <w:sz w:val="32"/>
          <w:szCs w:val="32"/>
        </w:rPr>
        <w:t>。</w:t>
      </w:r>
    </w:p>
    <w:p w:rsidR="00F73A8D" w:rsidRDefault="00A9458E" w:rsidP="00A9458E">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2</w:t>
      </w:r>
      <w:r w:rsidR="001906CF" w:rsidRPr="00A9458E">
        <w:rPr>
          <w:rStyle w:val="a7"/>
          <w:rFonts w:ascii="仿宋" w:eastAsia="仿宋" w:hAnsi="仿宋"/>
          <w:b w:val="0"/>
          <w:bCs/>
          <w:sz w:val="32"/>
          <w:szCs w:val="32"/>
        </w:rPr>
        <w:t>.</w:t>
      </w:r>
      <w:r w:rsidR="001906CF" w:rsidRPr="00A9458E">
        <w:rPr>
          <w:rStyle w:val="a7"/>
          <w:rFonts w:ascii="仿宋" w:eastAsia="仿宋" w:hAnsi="仿宋" w:hint="eastAsia"/>
          <w:b w:val="0"/>
          <w:bCs/>
          <w:sz w:val="32"/>
          <w:szCs w:val="32"/>
        </w:rPr>
        <w:t>社会保障和就业（类）</w:t>
      </w:r>
      <w:r>
        <w:rPr>
          <w:rFonts w:ascii="仿宋_GB2312" w:eastAsia="仿宋_GB2312" w:hint="eastAsia"/>
          <w:color w:val="000000"/>
          <w:sz w:val="32"/>
          <w:szCs w:val="32"/>
        </w:rPr>
        <w:t>行政事业单位养老支出（款）机关事业单位基本养老保险支出（项）</w:t>
      </w:r>
      <w:r w:rsidR="001906CF">
        <w:rPr>
          <w:rStyle w:val="a7"/>
          <w:rFonts w:ascii="仿宋" w:eastAsia="仿宋" w:hAnsi="仿宋"/>
          <w:bCs/>
          <w:sz w:val="32"/>
          <w:szCs w:val="32"/>
        </w:rPr>
        <w:t>:</w:t>
      </w:r>
      <w:r w:rsidR="001906CF">
        <w:rPr>
          <w:rStyle w:val="a7"/>
          <w:rFonts w:ascii="仿宋" w:eastAsia="仿宋" w:hAnsi="仿宋"/>
          <w:b w:val="0"/>
          <w:bCs/>
          <w:sz w:val="32"/>
          <w:szCs w:val="32"/>
        </w:rPr>
        <w:t xml:space="preserve"> </w:t>
      </w:r>
      <w:r w:rsidR="001906CF">
        <w:rPr>
          <w:rStyle w:val="a7"/>
          <w:rFonts w:ascii="仿宋" w:eastAsia="仿宋" w:hAnsi="仿宋" w:hint="eastAsia"/>
          <w:b w:val="0"/>
          <w:bCs/>
          <w:sz w:val="32"/>
          <w:szCs w:val="32"/>
        </w:rPr>
        <w:t>支出决算为</w:t>
      </w:r>
      <w:r w:rsidR="00F73A8D">
        <w:rPr>
          <w:rStyle w:val="a7"/>
          <w:rFonts w:ascii="仿宋" w:eastAsia="仿宋" w:hAnsi="仿宋" w:hint="eastAsia"/>
          <w:b w:val="0"/>
          <w:bCs/>
          <w:sz w:val="32"/>
          <w:szCs w:val="32"/>
        </w:rPr>
        <w:t>3.79</w:t>
      </w:r>
      <w:r w:rsidR="001906CF">
        <w:rPr>
          <w:rStyle w:val="a7"/>
          <w:rFonts w:ascii="仿宋" w:eastAsia="仿宋" w:hAnsi="仿宋" w:hint="eastAsia"/>
          <w:b w:val="0"/>
          <w:bCs/>
          <w:sz w:val="32"/>
          <w:szCs w:val="32"/>
        </w:rPr>
        <w:t>万元，完成预算</w:t>
      </w:r>
      <w:r w:rsidR="00F73A8D">
        <w:rPr>
          <w:rStyle w:val="a7"/>
          <w:rFonts w:ascii="仿宋" w:eastAsia="仿宋" w:hAnsi="仿宋" w:hint="eastAsia"/>
          <w:b w:val="0"/>
          <w:bCs/>
          <w:sz w:val="32"/>
          <w:szCs w:val="32"/>
        </w:rPr>
        <w:t>100</w:t>
      </w:r>
      <w:r w:rsidR="001906CF">
        <w:rPr>
          <w:rStyle w:val="a7"/>
          <w:rFonts w:ascii="仿宋" w:eastAsia="仿宋" w:hAnsi="仿宋"/>
          <w:b w:val="0"/>
          <w:bCs/>
          <w:sz w:val="32"/>
          <w:szCs w:val="32"/>
        </w:rPr>
        <w:t>%</w:t>
      </w:r>
      <w:r w:rsidR="001906CF">
        <w:rPr>
          <w:rStyle w:val="a7"/>
          <w:rFonts w:ascii="仿宋" w:eastAsia="仿宋" w:hAnsi="仿宋" w:hint="eastAsia"/>
          <w:b w:val="0"/>
          <w:bCs/>
          <w:sz w:val="32"/>
          <w:szCs w:val="32"/>
        </w:rPr>
        <w:t>，</w:t>
      </w:r>
    </w:p>
    <w:p w:rsidR="00381272" w:rsidRDefault="00A9458E" w:rsidP="00A9458E">
      <w:pPr>
        <w:spacing w:line="600" w:lineRule="exact"/>
        <w:ind w:firstLineChars="200" w:firstLine="640"/>
        <w:rPr>
          <w:rStyle w:val="a7"/>
          <w:rFonts w:ascii="仿宋" w:eastAsia="仿宋" w:hAnsi="仿宋"/>
          <w:b w:val="0"/>
          <w:bCs/>
          <w:sz w:val="32"/>
          <w:szCs w:val="32"/>
        </w:rPr>
      </w:pPr>
      <w:r w:rsidRPr="00A9458E">
        <w:rPr>
          <w:rStyle w:val="a7"/>
          <w:rFonts w:ascii="仿宋" w:eastAsia="仿宋" w:hAnsi="仿宋" w:hint="eastAsia"/>
          <w:b w:val="0"/>
          <w:bCs/>
          <w:sz w:val="32"/>
          <w:szCs w:val="32"/>
        </w:rPr>
        <w:t>3</w:t>
      </w:r>
      <w:r>
        <w:rPr>
          <w:rStyle w:val="a7"/>
          <w:rFonts w:ascii="仿宋" w:eastAsia="仿宋" w:hAnsi="仿宋" w:hint="eastAsia"/>
          <w:b w:val="0"/>
          <w:bCs/>
          <w:sz w:val="32"/>
          <w:szCs w:val="32"/>
        </w:rPr>
        <w:t>.</w:t>
      </w:r>
      <w:r>
        <w:rPr>
          <w:rFonts w:ascii="仿宋_GB2312" w:eastAsia="仿宋_GB2312" w:hint="eastAsia"/>
          <w:color w:val="000000"/>
          <w:sz w:val="32"/>
          <w:szCs w:val="32"/>
        </w:rPr>
        <w:t>卫生健康支出（类）行政事业单位医疗（款）事业单位医疗（项）</w:t>
      </w:r>
      <w:r w:rsidR="001906CF">
        <w:rPr>
          <w:rStyle w:val="a7"/>
          <w:rFonts w:ascii="仿宋" w:eastAsia="仿宋" w:hAnsi="仿宋"/>
          <w:bCs/>
          <w:sz w:val="32"/>
          <w:szCs w:val="32"/>
        </w:rPr>
        <w:t>:</w:t>
      </w:r>
      <w:r w:rsidR="001906CF">
        <w:rPr>
          <w:rStyle w:val="a7"/>
          <w:rFonts w:ascii="仿宋" w:eastAsia="仿宋" w:hAnsi="仿宋" w:hint="eastAsia"/>
          <w:b w:val="0"/>
          <w:bCs/>
          <w:sz w:val="32"/>
          <w:szCs w:val="32"/>
        </w:rPr>
        <w:t>支出决算为</w:t>
      </w:r>
      <w:r w:rsidR="00F73A8D">
        <w:rPr>
          <w:rStyle w:val="a7"/>
          <w:rFonts w:ascii="仿宋" w:eastAsia="仿宋" w:hAnsi="仿宋" w:hint="eastAsia"/>
          <w:b w:val="0"/>
          <w:bCs/>
          <w:sz w:val="32"/>
          <w:szCs w:val="32"/>
        </w:rPr>
        <w:t>3.</w:t>
      </w:r>
      <w:r>
        <w:rPr>
          <w:rStyle w:val="a7"/>
          <w:rFonts w:ascii="仿宋" w:eastAsia="仿宋" w:hAnsi="仿宋" w:hint="eastAsia"/>
          <w:b w:val="0"/>
          <w:bCs/>
          <w:sz w:val="32"/>
          <w:szCs w:val="32"/>
        </w:rPr>
        <w:t>02</w:t>
      </w:r>
      <w:r w:rsidR="001906CF">
        <w:rPr>
          <w:rStyle w:val="a7"/>
          <w:rFonts w:ascii="仿宋" w:eastAsia="仿宋" w:hAnsi="仿宋" w:hint="eastAsia"/>
          <w:b w:val="0"/>
          <w:bCs/>
          <w:sz w:val="32"/>
          <w:szCs w:val="32"/>
        </w:rPr>
        <w:t>万元，完成预算</w:t>
      </w:r>
      <w:r w:rsidR="00F73A8D">
        <w:rPr>
          <w:rStyle w:val="a7"/>
          <w:rFonts w:ascii="仿宋" w:eastAsia="仿宋" w:hAnsi="仿宋" w:hint="eastAsia"/>
          <w:b w:val="0"/>
          <w:bCs/>
          <w:sz w:val="32"/>
          <w:szCs w:val="32"/>
        </w:rPr>
        <w:t>100</w:t>
      </w:r>
      <w:r w:rsidR="001906CF">
        <w:rPr>
          <w:rStyle w:val="a7"/>
          <w:rFonts w:ascii="仿宋" w:eastAsia="仿宋" w:hAnsi="仿宋"/>
          <w:b w:val="0"/>
          <w:bCs/>
          <w:sz w:val="32"/>
          <w:szCs w:val="32"/>
        </w:rPr>
        <w:t>%</w:t>
      </w:r>
      <w:r w:rsidR="00381272">
        <w:rPr>
          <w:rStyle w:val="a7"/>
          <w:rFonts w:ascii="仿宋" w:eastAsia="仿宋" w:hAnsi="仿宋" w:hint="eastAsia"/>
          <w:b w:val="0"/>
          <w:bCs/>
          <w:sz w:val="32"/>
          <w:szCs w:val="32"/>
        </w:rPr>
        <w:t>。</w:t>
      </w:r>
    </w:p>
    <w:p w:rsidR="005029AE" w:rsidRDefault="00A9458E">
      <w:pPr>
        <w:spacing w:line="600" w:lineRule="exact"/>
        <w:ind w:firstLine="640"/>
        <w:rPr>
          <w:rStyle w:val="a7"/>
          <w:rFonts w:ascii="仿宋" w:eastAsia="仿宋" w:hAnsi="仿宋"/>
          <w:b w:val="0"/>
          <w:bCs/>
          <w:sz w:val="32"/>
          <w:szCs w:val="32"/>
        </w:rPr>
      </w:pPr>
      <w:r w:rsidRPr="00A9458E">
        <w:rPr>
          <w:rFonts w:ascii="仿宋" w:eastAsia="仿宋" w:hAnsi="仿宋" w:hint="eastAsia"/>
          <w:sz w:val="32"/>
          <w:szCs w:val="32"/>
        </w:rPr>
        <w:t>4.</w:t>
      </w:r>
      <w:r w:rsidRPr="00A9458E">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卫生健康支出（类）行政事业单位医疗（款）公务员医疗补助（项）</w:t>
      </w:r>
      <w:r>
        <w:rPr>
          <w:rStyle w:val="a7"/>
          <w:rFonts w:ascii="仿宋" w:eastAsia="仿宋" w:hAnsi="仿宋"/>
          <w:bCs/>
          <w:sz w:val="32"/>
          <w:szCs w:val="32"/>
        </w:rPr>
        <w:t>:</w:t>
      </w:r>
      <w:r>
        <w:rPr>
          <w:rStyle w:val="a7"/>
          <w:rFonts w:ascii="仿宋" w:eastAsia="仿宋" w:hAnsi="仿宋" w:hint="eastAsia"/>
          <w:b w:val="0"/>
          <w:bCs/>
          <w:sz w:val="32"/>
          <w:szCs w:val="32"/>
        </w:rPr>
        <w:t>支出决算为0.37万元，完成预算100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9458E" w:rsidRDefault="00A9458E" w:rsidP="00A9458E">
      <w:pPr>
        <w:pStyle w:val="a0"/>
        <w:spacing w:before="93"/>
        <w:rPr>
          <w:rStyle w:val="a7"/>
          <w:rFonts w:ascii="仿宋" w:eastAsia="仿宋" w:hAnsi="仿宋"/>
          <w:b w:val="0"/>
          <w:bCs/>
          <w:sz w:val="32"/>
          <w:szCs w:val="32"/>
        </w:rPr>
      </w:pPr>
      <w:r>
        <w:rPr>
          <w:rFonts w:hint="eastAsia"/>
        </w:rPr>
        <w:t xml:space="preserve">    </w:t>
      </w:r>
      <w:r>
        <w:rPr>
          <w:rFonts w:hint="eastAsia"/>
          <w:color w:val="000000"/>
          <w:sz w:val="32"/>
          <w:szCs w:val="32"/>
        </w:rPr>
        <w:t>5</w:t>
      </w:r>
      <w:r>
        <w:rPr>
          <w:color w:val="000000"/>
          <w:sz w:val="32"/>
          <w:szCs w:val="32"/>
        </w:rPr>
        <w:t>.</w:t>
      </w:r>
      <w:r>
        <w:rPr>
          <w:rFonts w:hint="eastAsia"/>
          <w:color w:val="000000"/>
          <w:sz w:val="32"/>
          <w:szCs w:val="32"/>
        </w:rPr>
        <w:t>住房保障支出（类）住房改革支出（款）住房公积金</w:t>
      </w:r>
      <w:r>
        <w:rPr>
          <w:rFonts w:hint="eastAsia"/>
          <w:color w:val="000000"/>
          <w:sz w:val="32"/>
          <w:szCs w:val="32"/>
        </w:rPr>
        <w:lastRenderedPageBreak/>
        <w:t>（项）：</w:t>
      </w:r>
      <w:r>
        <w:rPr>
          <w:rStyle w:val="a7"/>
          <w:rFonts w:ascii="仿宋" w:eastAsia="仿宋" w:hAnsi="仿宋" w:hint="eastAsia"/>
          <w:b w:val="0"/>
          <w:bCs/>
          <w:sz w:val="32"/>
          <w:szCs w:val="32"/>
        </w:rPr>
        <w:t>支出决算为3.71万元，完成预算100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9458E" w:rsidRPr="00A9458E" w:rsidRDefault="00A9458E" w:rsidP="00A9458E">
      <w:pPr>
        <w:pStyle w:val="a0"/>
        <w:spacing w:before="93"/>
      </w:pPr>
      <w:r>
        <w:rPr>
          <w:rStyle w:val="a7"/>
          <w:rFonts w:ascii="仿宋" w:eastAsia="仿宋" w:hAnsi="仿宋" w:hint="eastAsia"/>
          <w:b w:val="0"/>
          <w:bCs/>
          <w:sz w:val="32"/>
          <w:szCs w:val="32"/>
        </w:rPr>
        <w:t xml:space="preserve">    6.</w:t>
      </w:r>
      <w:r>
        <w:rPr>
          <w:rFonts w:hint="eastAsia"/>
          <w:color w:val="000000"/>
          <w:sz w:val="32"/>
          <w:szCs w:val="32"/>
        </w:rPr>
        <w:t>住房保障支出（类）住房改革支出（款）购房补贴（项）：</w:t>
      </w:r>
      <w:r>
        <w:rPr>
          <w:rStyle w:val="a7"/>
          <w:rFonts w:ascii="仿宋" w:eastAsia="仿宋" w:hAnsi="仿宋" w:hint="eastAsia"/>
          <w:b w:val="0"/>
          <w:bCs/>
          <w:sz w:val="32"/>
          <w:szCs w:val="32"/>
        </w:rPr>
        <w:t>支出决算为2.12万元，完成预算100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5029AE" w:rsidRDefault="001906CF">
      <w:pPr>
        <w:tabs>
          <w:tab w:val="right" w:pos="8306"/>
        </w:tabs>
        <w:spacing w:line="600" w:lineRule="exact"/>
        <w:ind w:firstLine="640"/>
        <w:outlineLvl w:val="1"/>
        <w:rPr>
          <w:rStyle w:val="2Char"/>
        </w:rPr>
      </w:pPr>
      <w:bookmarkStart w:id="52" w:name="_Toc15377214"/>
      <w:bookmarkStart w:id="53" w:name="_Toc15396608"/>
      <w:bookmarkStart w:id="54" w:name="_Toc8148792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2"/>
      <w:bookmarkEnd w:id="53"/>
      <w:bookmarkEnd w:id="54"/>
      <w:r>
        <w:rPr>
          <w:rStyle w:val="2Char"/>
          <w:rFonts w:ascii="黑体" w:eastAsia="黑体" w:hAnsi="黑体"/>
          <w:b w:val="0"/>
        </w:rPr>
        <w:tab/>
      </w:r>
    </w:p>
    <w:p w:rsidR="005029AE" w:rsidRDefault="001906CF">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4A71CF">
        <w:rPr>
          <w:rFonts w:ascii="仿宋" w:eastAsia="仿宋" w:hAnsi="仿宋" w:hint="eastAsia"/>
          <w:sz w:val="32"/>
          <w:szCs w:val="32"/>
        </w:rPr>
        <w:t>64.37</w:t>
      </w:r>
      <w:r>
        <w:rPr>
          <w:rFonts w:ascii="仿宋" w:eastAsia="仿宋" w:hAnsi="仿宋" w:hint="eastAsia"/>
          <w:sz w:val="32"/>
          <w:szCs w:val="32"/>
        </w:rPr>
        <w:t>万元，其中：</w:t>
      </w:r>
    </w:p>
    <w:p w:rsidR="005029AE" w:rsidRPr="008705BB" w:rsidRDefault="008705BB" w:rsidP="00514931">
      <w:pPr>
        <w:rPr>
          <w:rFonts w:ascii="仿宋" w:eastAsia="仿宋" w:hAnsi="仿宋"/>
          <w:sz w:val="32"/>
          <w:szCs w:val="32"/>
        </w:rPr>
      </w:pPr>
      <w:r>
        <w:rPr>
          <w:rFonts w:ascii="仿宋" w:eastAsia="仿宋" w:hAnsi="仿宋" w:hint="eastAsia"/>
          <w:sz w:val="32"/>
          <w:szCs w:val="32"/>
        </w:rPr>
        <w:t xml:space="preserve">    </w:t>
      </w:r>
      <w:r w:rsidR="001906CF">
        <w:rPr>
          <w:rFonts w:ascii="仿宋" w:eastAsia="仿宋" w:hAnsi="仿宋" w:hint="eastAsia"/>
          <w:sz w:val="32"/>
          <w:szCs w:val="32"/>
        </w:rPr>
        <w:t>人员经费</w:t>
      </w:r>
      <w:r w:rsidR="004A71CF">
        <w:rPr>
          <w:rFonts w:ascii="仿宋" w:eastAsia="仿宋" w:hAnsi="仿宋" w:hint="eastAsia"/>
          <w:sz w:val="32"/>
          <w:szCs w:val="32"/>
        </w:rPr>
        <w:t>48.86</w:t>
      </w:r>
      <w:r w:rsidR="001906CF">
        <w:rPr>
          <w:rFonts w:ascii="仿宋" w:eastAsia="仿宋" w:hAnsi="仿宋" w:hint="eastAsia"/>
          <w:sz w:val="32"/>
          <w:szCs w:val="32"/>
        </w:rPr>
        <w:t>万元，主要包括：基本工资、津贴补贴、奖金、机关事业单位基本养老保险缴费、</w:t>
      </w:r>
      <w:r w:rsidR="00514931" w:rsidRPr="00514931">
        <w:rPr>
          <w:rFonts w:ascii="仿宋" w:eastAsia="仿宋" w:hAnsi="仿宋" w:hint="eastAsia"/>
          <w:sz w:val="32"/>
          <w:szCs w:val="32"/>
        </w:rPr>
        <w:t>职工基本医疗保险缴费</w:t>
      </w:r>
      <w:r w:rsidR="00514931">
        <w:rPr>
          <w:rFonts w:ascii="仿宋" w:eastAsia="仿宋" w:hAnsi="仿宋" w:hint="eastAsia"/>
          <w:sz w:val="32"/>
          <w:szCs w:val="32"/>
        </w:rPr>
        <w:t>、</w:t>
      </w:r>
      <w:r w:rsidR="00514931" w:rsidRPr="00514931">
        <w:rPr>
          <w:rFonts w:ascii="仿宋" w:eastAsia="仿宋" w:hAnsi="仿宋" w:hint="eastAsia"/>
          <w:sz w:val="32"/>
          <w:szCs w:val="32"/>
        </w:rPr>
        <w:t>公务员医疗补助缴费</w:t>
      </w:r>
      <w:r w:rsidR="00514931">
        <w:rPr>
          <w:rFonts w:ascii="仿宋" w:eastAsia="仿宋" w:hAnsi="仿宋" w:hint="eastAsia"/>
          <w:sz w:val="32"/>
          <w:szCs w:val="32"/>
        </w:rPr>
        <w:t>、</w:t>
      </w:r>
      <w:r w:rsidR="001906CF">
        <w:rPr>
          <w:rFonts w:ascii="仿宋" w:eastAsia="仿宋" w:hAnsi="仿宋" w:hint="eastAsia"/>
          <w:sz w:val="32"/>
          <w:szCs w:val="32"/>
        </w:rPr>
        <w:t>其他工资福利支出、奖励金、住房公积金等。</w:t>
      </w:r>
      <w:r w:rsidR="001906CF">
        <w:rPr>
          <w:rFonts w:ascii="仿宋" w:eastAsia="仿宋" w:hAnsi="仿宋"/>
          <w:sz w:val="32"/>
          <w:szCs w:val="32"/>
        </w:rPr>
        <w:br/>
      </w:r>
      <w:r w:rsidR="001906CF">
        <w:rPr>
          <w:rFonts w:ascii="仿宋" w:eastAsia="仿宋" w:hAnsi="仿宋" w:hint="eastAsia"/>
          <w:sz w:val="32"/>
          <w:szCs w:val="32"/>
        </w:rPr>
        <w:t xml:space="preserve">　　公用经费</w:t>
      </w:r>
      <w:r w:rsidR="004A71CF">
        <w:rPr>
          <w:rFonts w:ascii="仿宋" w:eastAsia="仿宋" w:hAnsi="仿宋" w:hint="eastAsia"/>
          <w:sz w:val="32"/>
          <w:szCs w:val="32"/>
        </w:rPr>
        <w:t>15.51</w:t>
      </w:r>
      <w:r w:rsidR="001906CF">
        <w:rPr>
          <w:rFonts w:ascii="仿宋" w:eastAsia="仿宋" w:hAnsi="仿宋" w:hint="eastAsia"/>
          <w:sz w:val="32"/>
          <w:szCs w:val="32"/>
        </w:rPr>
        <w:t>万元，主要包括：</w:t>
      </w:r>
      <w:r w:rsidR="001906CF" w:rsidRPr="008705BB">
        <w:rPr>
          <w:rFonts w:ascii="仿宋" w:eastAsia="仿宋" w:hAnsi="仿宋" w:hint="eastAsia"/>
          <w:sz w:val="32"/>
          <w:szCs w:val="32"/>
        </w:rPr>
        <w:t>办公费、邮电费、维修（护）费、劳务费、工会经费、福利费、其他交通费、其他商品和服务支出。</w:t>
      </w:r>
    </w:p>
    <w:p w:rsidR="005029AE" w:rsidRDefault="001906CF">
      <w:pPr>
        <w:spacing w:line="600" w:lineRule="exact"/>
        <w:ind w:firstLine="640"/>
        <w:outlineLvl w:val="1"/>
        <w:rPr>
          <w:rStyle w:val="2Char"/>
          <w:rFonts w:ascii="黑体" w:eastAsia="黑体" w:hAnsi="黑体"/>
          <w:b w:val="0"/>
        </w:rPr>
      </w:pPr>
      <w:bookmarkStart w:id="55" w:name="_Toc15377215"/>
      <w:bookmarkStart w:id="56" w:name="_Toc15396609"/>
      <w:bookmarkStart w:id="57" w:name="_Toc81487928"/>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5"/>
      <w:bookmarkEnd w:id="56"/>
      <w:bookmarkEnd w:id="57"/>
    </w:p>
    <w:p w:rsidR="005029AE" w:rsidRPr="00DB1A29" w:rsidRDefault="004A71CF">
      <w:pPr>
        <w:spacing w:line="600" w:lineRule="exact"/>
        <w:ind w:firstLine="640"/>
        <w:outlineLvl w:val="1"/>
        <w:rPr>
          <w:rFonts w:ascii="仿宋_GB2312" w:eastAsia="仿宋_GB2312"/>
          <w:sz w:val="32"/>
          <w:szCs w:val="32"/>
        </w:rPr>
      </w:pPr>
      <w:bookmarkStart w:id="58" w:name="_Toc15377218"/>
      <w:bookmarkStart w:id="59" w:name="_Toc15396610"/>
      <w:r>
        <w:rPr>
          <w:rFonts w:ascii="黑体" w:eastAsia="黑体" w:hint="eastAsia"/>
          <w:sz w:val="32"/>
          <w:szCs w:val="32"/>
        </w:rPr>
        <w:t xml:space="preserve">  </w:t>
      </w:r>
      <w:r w:rsidRPr="00DB1A29">
        <w:rPr>
          <w:rFonts w:ascii="仿宋_GB2312" w:eastAsia="仿宋_GB2312" w:hint="eastAsia"/>
          <w:sz w:val="32"/>
          <w:szCs w:val="32"/>
        </w:rPr>
        <w:t xml:space="preserve"> </w:t>
      </w:r>
      <w:bookmarkStart w:id="60" w:name="_Toc81487929"/>
      <w:r w:rsidRPr="00DB1A29">
        <w:rPr>
          <w:rFonts w:ascii="仿宋_GB2312" w:eastAsia="仿宋_GB2312" w:hint="eastAsia"/>
          <w:sz w:val="32"/>
          <w:szCs w:val="32"/>
        </w:rPr>
        <w:t>（无）</w:t>
      </w:r>
      <w:bookmarkEnd w:id="60"/>
    </w:p>
    <w:p w:rsidR="005029AE" w:rsidRDefault="001906CF">
      <w:pPr>
        <w:spacing w:line="600" w:lineRule="exact"/>
        <w:ind w:firstLine="640"/>
        <w:outlineLvl w:val="1"/>
        <w:rPr>
          <w:rStyle w:val="2Char"/>
          <w:rFonts w:ascii="黑体" w:eastAsia="黑体" w:hAnsi="黑体"/>
        </w:rPr>
      </w:pPr>
      <w:bookmarkStart w:id="61" w:name="_Toc81487930"/>
      <w:r>
        <w:rPr>
          <w:rFonts w:ascii="黑体" w:eastAsia="黑体" w:hint="eastAsia"/>
          <w:sz w:val="32"/>
          <w:szCs w:val="32"/>
        </w:rPr>
        <w:t>八、</w:t>
      </w:r>
      <w:r>
        <w:rPr>
          <w:rStyle w:val="2Char"/>
          <w:rFonts w:ascii="黑体" w:eastAsia="黑体" w:hAnsi="黑体" w:hint="eastAsia"/>
          <w:b w:val="0"/>
        </w:rPr>
        <w:t>政府性基金预算支出决算情况说明</w:t>
      </w:r>
      <w:bookmarkEnd w:id="58"/>
      <w:bookmarkEnd w:id="59"/>
      <w:bookmarkEnd w:id="61"/>
    </w:p>
    <w:p w:rsidR="005029AE" w:rsidRDefault="004A71CF">
      <w:pPr>
        <w:spacing w:line="600" w:lineRule="exact"/>
        <w:ind w:firstLine="640"/>
        <w:rPr>
          <w:rFonts w:ascii="仿宋_GB2312" w:eastAsia="仿宋_GB2312"/>
          <w:sz w:val="32"/>
          <w:szCs w:val="32"/>
        </w:rPr>
      </w:pPr>
      <w:r>
        <w:rPr>
          <w:rFonts w:ascii="仿宋_GB2312" w:eastAsia="仿宋_GB2312" w:hint="eastAsia"/>
          <w:sz w:val="32"/>
          <w:szCs w:val="32"/>
        </w:rPr>
        <w:t xml:space="preserve">   （无）</w:t>
      </w:r>
    </w:p>
    <w:p w:rsidR="005029AE" w:rsidRDefault="001906CF">
      <w:pPr>
        <w:numPr>
          <w:ilvl w:val="0"/>
          <w:numId w:val="3"/>
        </w:numPr>
        <w:spacing w:line="600" w:lineRule="exact"/>
        <w:ind w:firstLine="640"/>
        <w:outlineLvl w:val="1"/>
        <w:rPr>
          <w:rStyle w:val="2Char"/>
          <w:rFonts w:ascii="黑体" w:eastAsia="黑体" w:hAnsi="黑体"/>
          <w:b w:val="0"/>
        </w:rPr>
      </w:pPr>
      <w:bookmarkStart w:id="62" w:name="_Toc15377219"/>
      <w:bookmarkStart w:id="63" w:name="_Toc15396611"/>
      <w:bookmarkStart w:id="64" w:name="_Toc81487931"/>
      <w:r>
        <w:rPr>
          <w:rStyle w:val="2Char"/>
          <w:rFonts w:ascii="黑体" w:eastAsia="黑体" w:hAnsi="黑体" w:hint="eastAsia"/>
          <w:b w:val="0"/>
        </w:rPr>
        <w:t>国有资本经营预算支出决算情况说明</w:t>
      </w:r>
      <w:bookmarkEnd w:id="62"/>
      <w:bookmarkEnd w:id="63"/>
      <w:bookmarkEnd w:id="64"/>
    </w:p>
    <w:p w:rsidR="005029AE" w:rsidRPr="00DD166D" w:rsidRDefault="00DD166D" w:rsidP="00DD166D">
      <w:pPr>
        <w:spacing w:line="580" w:lineRule="exact"/>
        <w:rPr>
          <w:rFonts w:ascii="仿宋_GB2312" w:eastAsia="仿宋_GB2312" w:hAnsi="方正小标宋简体" w:cs="方正小标宋简体"/>
          <w:sz w:val="32"/>
          <w:szCs w:val="32"/>
        </w:rPr>
      </w:pPr>
      <w:r>
        <w:rPr>
          <w:rFonts w:ascii="方正小标宋简体" w:eastAsia="方正小标宋简体" w:hAnsi="方正小标宋简体" w:cs="方正小标宋简体" w:hint="eastAsia"/>
          <w:sz w:val="44"/>
          <w:szCs w:val="44"/>
        </w:rPr>
        <w:t xml:space="preserve">     </w:t>
      </w:r>
      <w:r w:rsidRPr="00DD166D">
        <w:rPr>
          <w:rFonts w:ascii="仿宋_GB2312" w:eastAsia="仿宋_GB2312" w:hAnsi="方正小标宋简体" w:cs="方正小标宋简体" w:hint="eastAsia"/>
          <w:sz w:val="32"/>
          <w:szCs w:val="32"/>
        </w:rPr>
        <w:t xml:space="preserve"> （</w:t>
      </w:r>
      <w:r>
        <w:rPr>
          <w:rFonts w:ascii="仿宋_GB2312" w:eastAsia="仿宋_GB2312" w:hAnsi="方正小标宋简体" w:cs="方正小标宋简体" w:hint="eastAsia"/>
          <w:sz w:val="32"/>
          <w:szCs w:val="32"/>
        </w:rPr>
        <w:t>无）</w:t>
      </w:r>
    </w:p>
    <w:p w:rsidR="005029AE" w:rsidRDefault="001906CF">
      <w:pPr>
        <w:numPr>
          <w:ilvl w:val="0"/>
          <w:numId w:val="3"/>
        </w:numPr>
        <w:spacing w:line="600" w:lineRule="exact"/>
        <w:ind w:firstLine="640"/>
        <w:outlineLvl w:val="1"/>
        <w:rPr>
          <w:rStyle w:val="2Char"/>
          <w:rFonts w:ascii="黑体" w:eastAsia="黑体" w:hAnsi="黑体"/>
          <w:b w:val="0"/>
        </w:rPr>
      </w:pPr>
      <w:bookmarkStart w:id="65" w:name="_Toc15377221"/>
      <w:bookmarkStart w:id="66" w:name="_Toc15396612"/>
      <w:bookmarkStart w:id="67" w:name="_Toc81487932"/>
      <w:r>
        <w:rPr>
          <w:rStyle w:val="2Char"/>
          <w:rFonts w:ascii="黑体" w:eastAsia="黑体" w:hAnsi="黑体" w:hint="eastAsia"/>
          <w:b w:val="0"/>
        </w:rPr>
        <w:t>其他重要事项的情况说明</w:t>
      </w:r>
      <w:bookmarkEnd w:id="65"/>
      <w:bookmarkEnd w:id="66"/>
      <w:bookmarkEnd w:id="67"/>
    </w:p>
    <w:p w:rsidR="005029AE" w:rsidRDefault="001906CF">
      <w:pPr>
        <w:spacing w:line="600" w:lineRule="exact"/>
        <w:ind w:firstLineChars="200" w:firstLine="643"/>
        <w:outlineLvl w:val="2"/>
        <w:rPr>
          <w:rFonts w:ascii="仿宋" w:eastAsia="仿宋" w:hAnsi="仿宋"/>
          <w:sz w:val="32"/>
          <w:szCs w:val="32"/>
        </w:rPr>
      </w:pPr>
      <w:bookmarkStart w:id="68" w:name="_Toc15377222"/>
      <w:bookmarkStart w:id="69" w:name="_Toc81487933"/>
      <w:r>
        <w:rPr>
          <w:rFonts w:ascii="仿宋" w:eastAsia="仿宋" w:hAnsi="仿宋" w:hint="eastAsia"/>
          <w:b/>
          <w:sz w:val="32"/>
          <w:szCs w:val="32"/>
        </w:rPr>
        <w:t>（一）机关运行经费支出情况</w:t>
      </w:r>
      <w:bookmarkEnd w:id="68"/>
      <w:bookmarkEnd w:id="69"/>
    </w:p>
    <w:p w:rsidR="005029AE" w:rsidRPr="00F63133" w:rsidRDefault="001906C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DD166D">
        <w:rPr>
          <w:rFonts w:ascii="仿宋_GB2312" w:eastAsia="仿宋_GB2312" w:hint="eastAsia"/>
          <w:sz w:val="32"/>
          <w:szCs w:val="32"/>
        </w:rPr>
        <w:t>公安厅档案馆</w:t>
      </w:r>
      <w:r>
        <w:rPr>
          <w:rFonts w:ascii="仿宋_GB2312" w:eastAsia="仿宋_GB2312" w:hint="eastAsia"/>
          <w:sz w:val="32"/>
          <w:szCs w:val="32"/>
        </w:rPr>
        <w:t>机关运行经费支出</w:t>
      </w:r>
      <w:r w:rsidR="00DD166D">
        <w:rPr>
          <w:rFonts w:ascii="仿宋_GB2312" w:eastAsia="仿宋_GB2312" w:hint="eastAsia"/>
          <w:sz w:val="32"/>
          <w:szCs w:val="32"/>
        </w:rPr>
        <w:t>15.51</w:t>
      </w:r>
      <w:r>
        <w:rPr>
          <w:rFonts w:ascii="仿宋_GB2312" w:eastAsia="仿宋_GB2312" w:hint="eastAsia"/>
          <w:sz w:val="32"/>
          <w:szCs w:val="32"/>
        </w:rPr>
        <w:t>万元，</w:t>
      </w:r>
      <w:r w:rsidR="00B307D9">
        <w:rPr>
          <w:rFonts w:ascii="仿宋_GB2312" w:eastAsia="仿宋_GB2312" w:hint="eastAsia"/>
          <w:sz w:val="32"/>
          <w:szCs w:val="32"/>
        </w:rPr>
        <w:lastRenderedPageBreak/>
        <w:t>较</w:t>
      </w:r>
      <w:r>
        <w:rPr>
          <w:rFonts w:ascii="仿宋_GB2312" w:eastAsia="仿宋_GB2312"/>
          <w:sz w:val="32"/>
          <w:szCs w:val="32"/>
        </w:rPr>
        <w:t>201</w:t>
      </w:r>
      <w:r>
        <w:rPr>
          <w:rFonts w:ascii="仿宋_GB2312" w:eastAsia="仿宋_GB2312" w:hint="eastAsia"/>
          <w:sz w:val="32"/>
          <w:szCs w:val="32"/>
        </w:rPr>
        <w:t>9</w:t>
      </w:r>
      <w:r w:rsidR="00DD166D">
        <w:rPr>
          <w:rFonts w:ascii="仿宋_GB2312" w:eastAsia="仿宋_GB2312" w:hint="eastAsia"/>
          <w:sz w:val="32"/>
          <w:szCs w:val="32"/>
        </w:rPr>
        <w:t>年决算</w:t>
      </w:r>
      <w:r w:rsidR="00B307D9">
        <w:rPr>
          <w:rFonts w:ascii="仿宋_GB2312" w:eastAsia="仿宋_GB2312" w:hint="eastAsia"/>
          <w:sz w:val="32"/>
          <w:szCs w:val="32"/>
        </w:rPr>
        <w:t>减少6.31万元</w:t>
      </w:r>
      <w:r w:rsidR="00DD166D">
        <w:rPr>
          <w:rFonts w:ascii="仿宋_GB2312" w:eastAsia="仿宋_GB2312" w:hint="eastAsia"/>
          <w:sz w:val="32"/>
          <w:szCs w:val="32"/>
        </w:rPr>
        <w:t>。</w:t>
      </w:r>
      <w:r w:rsidR="00B307D9">
        <w:rPr>
          <w:rFonts w:ascii="仿宋_GB2312" w:eastAsia="仿宋_GB2312" w:hint="eastAsia"/>
          <w:sz w:val="32"/>
          <w:szCs w:val="32"/>
        </w:rPr>
        <w:t>下降28.92%。</w:t>
      </w:r>
      <w:r w:rsidR="00DD166D" w:rsidRPr="00F63133">
        <w:rPr>
          <w:rFonts w:ascii="仿宋_GB2312" w:eastAsia="仿宋_GB2312" w:hint="eastAsia"/>
          <w:sz w:val="32"/>
          <w:szCs w:val="32"/>
        </w:rPr>
        <w:t>主要原因是</w:t>
      </w:r>
      <w:r w:rsidR="00F63133" w:rsidRPr="00F63133">
        <w:rPr>
          <w:rFonts w:ascii="仿宋_GB2312" w:eastAsia="仿宋_GB2312" w:hint="eastAsia"/>
          <w:sz w:val="32"/>
          <w:szCs w:val="32"/>
        </w:rPr>
        <w:t>2020年度因新冠疫情影响</w:t>
      </w:r>
      <w:r w:rsidR="00511346">
        <w:rPr>
          <w:rFonts w:ascii="仿宋_GB2312" w:eastAsia="仿宋_GB2312" w:hint="eastAsia"/>
          <w:sz w:val="32"/>
          <w:szCs w:val="32"/>
        </w:rPr>
        <w:t>未</w:t>
      </w:r>
      <w:r w:rsidR="00F63133" w:rsidRPr="00F63133">
        <w:rPr>
          <w:rFonts w:ascii="仿宋_GB2312" w:eastAsia="仿宋_GB2312" w:hint="eastAsia"/>
          <w:sz w:val="32"/>
          <w:szCs w:val="32"/>
        </w:rPr>
        <w:t>支出差旅费，仅此一项减少支出4万元</w:t>
      </w:r>
      <w:r w:rsidR="00DD166D" w:rsidRPr="00F63133">
        <w:rPr>
          <w:rFonts w:ascii="仿宋_GB2312" w:eastAsia="仿宋_GB2312" w:hint="eastAsia"/>
          <w:sz w:val="32"/>
          <w:szCs w:val="32"/>
        </w:rPr>
        <w:t>。</w:t>
      </w:r>
    </w:p>
    <w:p w:rsidR="005029AE" w:rsidRDefault="001906CF">
      <w:pPr>
        <w:autoSpaceDE w:val="0"/>
        <w:autoSpaceDN w:val="0"/>
        <w:adjustRightInd w:val="0"/>
        <w:spacing w:line="600" w:lineRule="exact"/>
        <w:ind w:firstLineChars="200" w:firstLine="643"/>
        <w:jc w:val="left"/>
        <w:outlineLvl w:val="2"/>
        <w:rPr>
          <w:rFonts w:ascii="仿宋" w:eastAsia="仿宋" w:hAnsi="仿宋"/>
          <w:b/>
          <w:sz w:val="32"/>
          <w:szCs w:val="32"/>
        </w:rPr>
      </w:pPr>
      <w:bookmarkStart w:id="70" w:name="_Toc15377223"/>
      <w:bookmarkStart w:id="71" w:name="_Toc81487934"/>
      <w:r>
        <w:rPr>
          <w:rFonts w:ascii="仿宋" w:eastAsia="仿宋" w:hAnsi="仿宋" w:hint="eastAsia"/>
          <w:b/>
          <w:sz w:val="32"/>
          <w:szCs w:val="32"/>
        </w:rPr>
        <w:t>（二）政府采购支出情况</w:t>
      </w:r>
      <w:bookmarkEnd w:id="70"/>
      <w:bookmarkEnd w:id="71"/>
    </w:p>
    <w:p w:rsidR="005029AE" w:rsidRDefault="001906C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DD166D">
        <w:rPr>
          <w:rFonts w:ascii="仿宋_GB2312" w:eastAsia="仿宋_GB2312" w:hint="eastAsia"/>
          <w:sz w:val="32"/>
          <w:szCs w:val="32"/>
        </w:rPr>
        <w:t>，公安厅档案馆没有政府采购项目。</w:t>
      </w:r>
    </w:p>
    <w:p w:rsidR="005029AE" w:rsidRDefault="001906CF">
      <w:pPr>
        <w:autoSpaceDE w:val="0"/>
        <w:autoSpaceDN w:val="0"/>
        <w:adjustRightInd w:val="0"/>
        <w:spacing w:line="600" w:lineRule="exact"/>
        <w:ind w:firstLineChars="200" w:firstLine="643"/>
        <w:jc w:val="left"/>
        <w:outlineLvl w:val="2"/>
        <w:rPr>
          <w:rFonts w:ascii="仿宋" w:eastAsia="仿宋" w:hAnsi="仿宋"/>
          <w:b/>
          <w:sz w:val="32"/>
          <w:szCs w:val="32"/>
        </w:rPr>
      </w:pPr>
      <w:bookmarkStart w:id="72" w:name="_Toc15377224"/>
      <w:bookmarkStart w:id="73" w:name="_Toc81487935"/>
      <w:r>
        <w:rPr>
          <w:rFonts w:ascii="仿宋" w:eastAsia="仿宋" w:hAnsi="仿宋" w:hint="eastAsia"/>
          <w:b/>
          <w:sz w:val="32"/>
          <w:szCs w:val="32"/>
        </w:rPr>
        <w:t>（三）国有资产占有使用情况</w:t>
      </w:r>
      <w:bookmarkEnd w:id="72"/>
      <w:bookmarkEnd w:id="73"/>
    </w:p>
    <w:p w:rsidR="005029AE" w:rsidRDefault="001906CF">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DD166D">
        <w:rPr>
          <w:rFonts w:ascii="仿宋_GB2312" w:eastAsia="仿宋_GB2312" w:hint="eastAsia"/>
          <w:sz w:val="32"/>
          <w:szCs w:val="32"/>
        </w:rPr>
        <w:t>公安厅档案馆</w:t>
      </w:r>
      <w:r w:rsidR="00B307D9" w:rsidRPr="00B307D9">
        <w:rPr>
          <w:rFonts w:ascii="仿宋" w:eastAsia="仿宋" w:hAnsi="仿宋" w:hint="eastAsia"/>
          <w:sz w:val="32"/>
          <w:szCs w:val="32"/>
        </w:rPr>
        <w:t>国有资产由</w:t>
      </w:r>
      <w:r w:rsidR="00B307D9">
        <w:rPr>
          <w:rFonts w:ascii="仿宋_GB2312" w:eastAsia="仿宋_GB2312" w:hint="eastAsia"/>
          <w:sz w:val="32"/>
          <w:szCs w:val="32"/>
        </w:rPr>
        <w:t>四川省公厅（本级)统一管理核算</w:t>
      </w:r>
      <w:r w:rsidR="00DD166D">
        <w:rPr>
          <w:rFonts w:ascii="仿宋_GB2312" w:eastAsia="仿宋_GB2312" w:hint="eastAsia"/>
          <w:sz w:val="32"/>
          <w:szCs w:val="32"/>
        </w:rPr>
        <w:t>。</w:t>
      </w:r>
    </w:p>
    <w:p w:rsidR="005029AE" w:rsidRDefault="001906CF">
      <w:pPr>
        <w:autoSpaceDE w:val="0"/>
        <w:autoSpaceDN w:val="0"/>
        <w:adjustRightInd w:val="0"/>
        <w:spacing w:line="600" w:lineRule="exact"/>
        <w:ind w:firstLineChars="200" w:firstLine="643"/>
        <w:jc w:val="left"/>
        <w:outlineLvl w:val="2"/>
        <w:rPr>
          <w:rFonts w:ascii="仿宋" w:eastAsia="仿宋" w:hAnsi="仿宋"/>
          <w:b/>
          <w:sz w:val="32"/>
          <w:szCs w:val="32"/>
        </w:rPr>
      </w:pPr>
      <w:bookmarkStart w:id="74" w:name="_Toc81487936"/>
      <w:r>
        <w:rPr>
          <w:rFonts w:ascii="仿宋" w:eastAsia="仿宋" w:hAnsi="仿宋" w:hint="eastAsia"/>
          <w:b/>
          <w:sz w:val="32"/>
          <w:szCs w:val="32"/>
        </w:rPr>
        <w:t>（四）预算绩效管理情况</w:t>
      </w:r>
      <w:bookmarkEnd w:id="74"/>
    </w:p>
    <w:p w:rsidR="00FC461B" w:rsidRDefault="00DB1A29" w:rsidP="00FC461B">
      <w:pPr>
        <w:pStyle w:val="a0"/>
        <w:spacing w:before="93"/>
        <w:ind w:firstLine="600"/>
      </w:pPr>
      <w:r>
        <w:rPr>
          <w:rFonts w:hint="eastAsia"/>
        </w:rPr>
        <w:t>2020年，公安厅档案馆没有项目经费。</w:t>
      </w:r>
    </w:p>
    <w:p w:rsidR="00DB1A29" w:rsidRPr="00DB1A29" w:rsidRDefault="00FC461B" w:rsidP="00FC461B">
      <w:pPr>
        <w:pStyle w:val="a0"/>
        <w:spacing w:before="93"/>
        <w:ind w:firstLine="600"/>
      </w:pPr>
      <w:r w:rsidRPr="00A52DF1">
        <w:rPr>
          <w:rFonts w:hAnsi="仿宋_GB2312" w:cs="仿宋_GB2312" w:hint="eastAsia"/>
          <w:sz w:val="32"/>
          <w:szCs w:val="32"/>
        </w:rPr>
        <w:t>本单位按要求对2020</w:t>
      </w:r>
      <w:r>
        <w:rPr>
          <w:rFonts w:hAnsi="仿宋_GB2312" w:cs="仿宋_GB2312" w:hint="eastAsia"/>
          <w:sz w:val="32"/>
          <w:szCs w:val="32"/>
        </w:rPr>
        <w:t>年整体支出开展了绩效自评，主要 情况是：</w:t>
      </w:r>
    </w:p>
    <w:p w:rsidR="00FC461B" w:rsidRPr="00253F65" w:rsidRDefault="00FC461B" w:rsidP="00FC461B">
      <w:pPr>
        <w:spacing w:line="600" w:lineRule="exact"/>
        <w:ind w:firstLine="645"/>
        <w:rPr>
          <w:rFonts w:ascii="仿宋_GB2312" w:eastAsia="仿宋_GB2312" w:hAnsi="仿宋_GB2312" w:cs="仿宋_GB2312"/>
          <w:color w:val="2B2B2B"/>
          <w:sz w:val="32"/>
          <w:szCs w:val="32"/>
        </w:rPr>
      </w:pPr>
      <w:r w:rsidRPr="00253F65">
        <w:rPr>
          <w:rFonts w:ascii="仿宋_GB2312" w:eastAsia="仿宋_GB2312" w:hAnsi="仿宋_GB2312" w:cs="仿宋_GB2312" w:hint="eastAsia"/>
          <w:sz w:val="32"/>
          <w:szCs w:val="32"/>
        </w:rPr>
        <w:t>（一）</w:t>
      </w:r>
      <w:r w:rsidR="001906CF" w:rsidRPr="00253F65">
        <w:rPr>
          <w:rFonts w:ascii="仿宋_GB2312" w:eastAsia="仿宋_GB2312" w:hAnsi="仿宋_GB2312" w:cs="仿宋_GB2312" w:hint="eastAsia"/>
          <w:sz w:val="32"/>
          <w:szCs w:val="32"/>
        </w:rPr>
        <w:t>评价情况</w:t>
      </w:r>
      <w:r w:rsidRPr="00253F65">
        <w:rPr>
          <w:rFonts w:ascii="仿宋_GB2312" w:eastAsia="仿宋_GB2312" w:hAnsi="仿宋_GB2312" w:cs="仿宋_GB2312" w:hint="eastAsia"/>
          <w:sz w:val="32"/>
          <w:szCs w:val="32"/>
        </w:rPr>
        <w:t>：</w:t>
      </w:r>
      <w:r w:rsidRPr="00253F65">
        <w:rPr>
          <w:rFonts w:ascii="仿宋_GB2312" w:eastAsia="仿宋_GB2312" w:hAnsi="仿宋_GB2312" w:cs="仿宋_GB2312" w:hint="eastAsia"/>
          <w:b/>
          <w:sz w:val="32"/>
          <w:szCs w:val="32"/>
        </w:rPr>
        <w:t>一是</w:t>
      </w:r>
      <w:r w:rsidRPr="00253F65">
        <w:rPr>
          <w:rFonts w:ascii="仿宋_GB2312" w:eastAsia="仿宋_GB2312" w:hAnsi="仿宋_GB2312" w:cs="仿宋_GB2312" w:hint="eastAsia"/>
          <w:sz w:val="32"/>
          <w:szCs w:val="32"/>
        </w:rPr>
        <w:t>2020年预算执行达到了机关预算要求。</w:t>
      </w:r>
      <w:r w:rsidRPr="00253F65">
        <w:rPr>
          <w:rFonts w:ascii="仿宋_GB2312" w:eastAsia="仿宋_GB2312" w:hAnsi="仿宋_GB2312" w:cs="仿宋_GB2312" w:hint="eastAsia"/>
          <w:b/>
          <w:sz w:val="32"/>
          <w:szCs w:val="32"/>
        </w:rPr>
        <w:t xml:space="preserve"> 二是</w:t>
      </w:r>
      <w:r w:rsidRPr="00253F65">
        <w:rPr>
          <w:rFonts w:ascii="仿宋_GB2312" w:eastAsia="仿宋_GB2312" w:hAnsi="仿宋_GB2312" w:cs="仿宋_GB2312" w:hint="eastAsia"/>
          <w:sz w:val="32"/>
          <w:szCs w:val="32"/>
        </w:rPr>
        <w:t>严格执行各项财经纪律，规范财务管理制度。</w:t>
      </w:r>
      <w:r w:rsidRPr="00253F65">
        <w:rPr>
          <w:rFonts w:ascii="仿宋_GB2312" w:eastAsia="仿宋_GB2312" w:hAnsi="仿宋_GB2312" w:cs="仿宋_GB2312" w:hint="eastAsia"/>
          <w:b/>
          <w:sz w:val="32"/>
          <w:szCs w:val="32"/>
        </w:rPr>
        <w:t>三是</w:t>
      </w:r>
      <w:r w:rsidR="007A5C80">
        <w:rPr>
          <w:rFonts w:ascii="仿宋_GB2312" w:eastAsia="仿宋_GB2312" w:hAnsi="仿宋_GB2312" w:cs="仿宋_GB2312" w:hint="eastAsia"/>
          <w:sz w:val="32"/>
          <w:szCs w:val="32"/>
        </w:rPr>
        <w:t>明确管理规定，建立健全监督制约机制，</w:t>
      </w:r>
      <w:r w:rsidRPr="00253F65">
        <w:rPr>
          <w:rFonts w:ascii="仿宋_GB2312" w:eastAsia="仿宋_GB2312" w:hAnsi="仿宋_GB2312" w:cs="仿宋_GB2312" w:hint="eastAsia"/>
          <w:color w:val="2B2B2B"/>
          <w:sz w:val="32"/>
          <w:szCs w:val="32"/>
        </w:rPr>
        <w:t>各项经费开支均在规定范围内开展。严格控制标准，做到精打细算，不挥霍浪费。严格执行有关工资、福利规定，无违规发放补贴。无乱收费、乱罚款、乱摊派现象。无擅自在金融机构开立、使用账户现象。无违反财务管理规定，私存、存放财政资金或其他公款现象。</w:t>
      </w:r>
    </w:p>
    <w:p w:rsidR="00FC461B" w:rsidRPr="00253F65" w:rsidRDefault="00FC461B" w:rsidP="00253F65">
      <w:pPr>
        <w:widowControl/>
        <w:adjustRightInd w:val="0"/>
        <w:snapToGrid w:val="0"/>
        <w:spacing w:line="600" w:lineRule="exact"/>
        <w:ind w:firstLineChars="200" w:firstLine="643"/>
        <w:contextualSpacing/>
        <w:rPr>
          <w:rFonts w:ascii="仿宋_GB2312" w:eastAsia="仿宋_GB2312" w:hAnsi="宋体" w:cs="宋体"/>
          <w:color w:val="000000"/>
          <w:kern w:val="0"/>
          <w:sz w:val="32"/>
          <w:szCs w:val="32"/>
          <w:shd w:val="clear" w:color="auto" w:fill="FFFFFF"/>
          <w:lang w:val="zh-CN"/>
        </w:rPr>
      </w:pPr>
      <w:r w:rsidRPr="00253F65">
        <w:rPr>
          <w:rFonts w:ascii="仿宋_GB2312" w:eastAsia="仿宋_GB2312" w:hAnsi="楷体" w:cs="宋体" w:hint="eastAsia"/>
          <w:b/>
          <w:color w:val="000000"/>
          <w:kern w:val="0"/>
          <w:sz w:val="32"/>
          <w:szCs w:val="32"/>
          <w:shd w:val="clear" w:color="auto" w:fill="FFFFFF"/>
          <w:lang w:val="zh-CN"/>
        </w:rPr>
        <w:lastRenderedPageBreak/>
        <w:t>（二）存在问题。</w:t>
      </w:r>
      <w:r w:rsidRPr="00253F65">
        <w:rPr>
          <w:rFonts w:ascii="仿宋_GB2312" w:eastAsia="仿宋_GB2312" w:hAnsi="仿宋_GB2312" w:cs="仿宋_GB2312" w:hint="eastAsia"/>
          <w:b/>
          <w:color w:val="2B2B2B"/>
          <w:sz w:val="32"/>
          <w:szCs w:val="32"/>
        </w:rPr>
        <w:t>一是</w:t>
      </w:r>
      <w:r w:rsidRPr="00253F65">
        <w:rPr>
          <w:rFonts w:ascii="仿宋_GB2312" w:eastAsia="仿宋_GB2312" w:hAnsi="仿宋_GB2312" w:cs="仿宋_GB2312" w:hint="eastAsia"/>
          <w:color w:val="2B2B2B"/>
          <w:sz w:val="32"/>
          <w:szCs w:val="32"/>
        </w:rPr>
        <w:t>内部控制制度方面需要进一步完善。</w:t>
      </w:r>
      <w:r w:rsidRPr="00253F65">
        <w:rPr>
          <w:rFonts w:ascii="仿宋_GB2312" w:eastAsia="仿宋_GB2312" w:hAnsi="仿宋_GB2312" w:cs="仿宋_GB2312" w:hint="eastAsia"/>
          <w:b/>
          <w:sz w:val="32"/>
          <w:szCs w:val="32"/>
        </w:rPr>
        <w:t>二是</w:t>
      </w:r>
      <w:r w:rsidRPr="00253F65">
        <w:rPr>
          <w:rFonts w:ascii="仿宋_GB2312" w:eastAsia="仿宋_GB2312" w:hAnsi="仿宋_GB2312" w:cs="仿宋_GB2312" w:hint="eastAsia"/>
          <w:sz w:val="32"/>
          <w:szCs w:val="32"/>
        </w:rPr>
        <w:t>缺乏专门财务人员</w:t>
      </w:r>
      <w:r w:rsidRPr="00253F65">
        <w:rPr>
          <w:rFonts w:ascii="仿宋_GB2312" w:eastAsia="仿宋_GB2312" w:hAnsi="仿宋_GB2312" w:cs="仿宋_GB2312" w:hint="eastAsia"/>
          <w:b/>
          <w:sz w:val="32"/>
          <w:szCs w:val="32"/>
        </w:rPr>
        <w:t>。三是</w:t>
      </w:r>
      <w:r w:rsidR="0004057F">
        <w:rPr>
          <w:rFonts w:ascii="仿宋_GB2312" w:eastAsia="仿宋_GB2312" w:hAnsi="仿宋_GB2312" w:cs="仿宋_GB2312" w:hint="eastAsia"/>
          <w:sz w:val="32"/>
          <w:szCs w:val="32"/>
        </w:rPr>
        <w:t>预算执行进度还有上升空间。实时与</w:t>
      </w:r>
      <w:r w:rsidRPr="00253F65">
        <w:rPr>
          <w:rFonts w:ascii="仿宋_GB2312" w:eastAsia="仿宋_GB2312" w:hAnsi="仿宋_GB2312" w:cs="仿宋_GB2312" w:hint="eastAsia"/>
          <w:sz w:val="32"/>
          <w:szCs w:val="32"/>
        </w:rPr>
        <w:t>财务部门及时沟通不够。</w:t>
      </w:r>
    </w:p>
    <w:p w:rsidR="00FC461B" w:rsidRPr="00253F65" w:rsidRDefault="00FC461B" w:rsidP="00FC461B">
      <w:pPr>
        <w:spacing w:line="600" w:lineRule="exact"/>
        <w:ind w:firstLine="646"/>
        <w:rPr>
          <w:rFonts w:ascii="仿宋_GB2312" w:eastAsia="仿宋_GB2312" w:hAnsi="仿宋_GB2312" w:cs="仿宋_GB2312"/>
          <w:sz w:val="32"/>
          <w:szCs w:val="32"/>
        </w:rPr>
      </w:pPr>
      <w:r w:rsidRPr="00253F65">
        <w:rPr>
          <w:rFonts w:ascii="仿宋_GB2312" w:eastAsia="仿宋_GB2312" w:hAnsi="楷体" w:cs="仿宋_GB2312" w:hint="eastAsia"/>
          <w:b/>
          <w:sz w:val="32"/>
          <w:szCs w:val="32"/>
        </w:rPr>
        <w:t>（三）改进建议。</w:t>
      </w:r>
      <w:r w:rsidRPr="00253F65">
        <w:rPr>
          <w:rFonts w:ascii="仿宋_GB2312" w:eastAsia="仿宋_GB2312" w:hAnsi="楷体" w:cs="仿宋_GB2312" w:hint="eastAsia"/>
          <w:sz w:val="32"/>
          <w:szCs w:val="32"/>
        </w:rPr>
        <w:t>下步，</w:t>
      </w:r>
      <w:r w:rsidRPr="00253F65">
        <w:rPr>
          <w:rFonts w:ascii="仿宋_GB2312" w:eastAsia="仿宋_GB2312" w:hAnsi="仿宋_GB2312" w:cs="仿宋_GB2312" w:hint="eastAsia"/>
          <w:sz w:val="32"/>
          <w:szCs w:val="32"/>
        </w:rPr>
        <w:t>我馆将进一步完善制度，严格执行财经纪律；注重预算编制的科学性和准确性；加强学习，不断提高工作人员的专业素养和工作责任心；加强沟通协调，保证预算执行率和执行进度，按期完成目标任务。</w:t>
      </w:r>
    </w:p>
    <w:p w:rsidR="005029AE" w:rsidRPr="00253F65" w:rsidRDefault="00253F65" w:rsidP="00253F65">
      <w:pPr>
        <w:spacing w:line="580" w:lineRule="exact"/>
        <w:ind w:firstLineChars="200" w:firstLine="640"/>
        <w:rPr>
          <w:rFonts w:ascii="仿宋_GB2312" w:eastAsia="仿宋_GB2312" w:hAnsi="仿宋_GB2312" w:cs="仿宋_GB2312"/>
          <w:sz w:val="32"/>
          <w:szCs w:val="32"/>
        </w:rPr>
      </w:pPr>
      <w:r w:rsidRPr="00253F65">
        <w:rPr>
          <w:rFonts w:ascii="仿宋_GB2312" w:eastAsia="仿宋_GB2312" w:hAnsi="仿宋_GB2312" w:cs="仿宋_GB2312" w:hint="eastAsia"/>
          <w:sz w:val="32"/>
          <w:szCs w:val="32"/>
        </w:rPr>
        <w:t>2020年，公安厅档案馆无专项预算项目，未开展项目支出绩效评价。</w:t>
      </w:r>
    </w:p>
    <w:p w:rsidR="005029AE" w:rsidRDefault="005029AE">
      <w:pPr>
        <w:spacing w:line="580" w:lineRule="exact"/>
        <w:ind w:firstLineChars="200" w:firstLine="640"/>
        <w:rPr>
          <w:rFonts w:ascii="仿宋_GB2312" w:eastAsia="仿宋_GB2312" w:hAnsi="仿宋_GB2312" w:cs="仿宋_GB2312"/>
          <w:sz w:val="32"/>
          <w:szCs w:val="32"/>
        </w:rPr>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Default="008705BB" w:rsidP="008705BB">
      <w:pPr>
        <w:pStyle w:val="a0"/>
        <w:spacing w:before="93"/>
      </w:pPr>
    </w:p>
    <w:p w:rsidR="008705BB" w:rsidRPr="008705BB" w:rsidRDefault="008705BB" w:rsidP="008705BB">
      <w:pPr>
        <w:pStyle w:val="a0"/>
        <w:spacing w:before="93"/>
      </w:pPr>
    </w:p>
    <w:p w:rsidR="00F63133" w:rsidRPr="00F63133" w:rsidRDefault="00F63133" w:rsidP="00F63133">
      <w:pPr>
        <w:pStyle w:val="a0"/>
        <w:spacing w:before="93"/>
      </w:pPr>
      <w:bookmarkStart w:id="75" w:name="_Toc15377225"/>
      <w:bookmarkStart w:id="76" w:name="_Toc15396613"/>
    </w:p>
    <w:p w:rsidR="005029AE" w:rsidRDefault="001906CF">
      <w:pPr>
        <w:numPr>
          <w:ilvl w:val="0"/>
          <w:numId w:val="4"/>
        </w:numPr>
        <w:spacing w:line="600" w:lineRule="exact"/>
        <w:ind w:firstLineChars="150" w:firstLine="660"/>
        <w:jc w:val="center"/>
        <w:outlineLvl w:val="0"/>
        <w:rPr>
          <w:rStyle w:val="1Char"/>
          <w:rFonts w:ascii="黑体" w:eastAsia="黑体" w:hAnsi="黑体"/>
          <w:b w:val="0"/>
        </w:rPr>
      </w:pPr>
      <w:bookmarkStart w:id="77" w:name="_Toc81487937"/>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75"/>
      <w:bookmarkEnd w:id="76"/>
      <w:bookmarkEnd w:id="77"/>
    </w:p>
    <w:p w:rsidR="005029AE" w:rsidRDefault="005029AE">
      <w:pPr>
        <w:spacing w:line="600" w:lineRule="exact"/>
        <w:jc w:val="left"/>
        <w:rPr>
          <w:rFonts w:ascii="宋体"/>
          <w:b/>
          <w:color w:val="000000"/>
          <w:sz w:val="44"/>
          <w:szCs w:val="44"/>
        </w:rPr>
      </w:pPr>
    </w:p>
    <w:p w:rsidR="005029AE" w:rsidRDefault="001906CF">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029AE" w:rsidRDefault="006C0895">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1906CF">
        <w:rPr>
          <w:rFonts w:ascii="仿宋_GB2312" w:eastAsia="仿宋_GB2312"/>
          <w:color w:val="000000"/>
          <w:sz w:val="32"/>
          <w:szCs w:val="32"/>
        </w:rPr>
        <w:t>.</w:t>
      </w:r>
      <w:r w:rsidR="001906CF">
        <w:rPr>
          <w:rFonts w:ascii="仿宋_GB2312" w:eastAsia="仿宋_GB2312" w:hint="eastAsia"/>
          <w:color w:val="000000"/>
          <w:sz w:val="32"/>
          <w:szCs w:val="32"/>
        </w:rPr>
        <w:t>公共安全（类）</w:t>
      </w:r>
      <w:r>
        <w:rPr>
          <w:rFonts w:ascii="仿宋_GB2312" w:eastAsia="仿宋_GB2312" w:hint="eastAsia"/>
          <w:color w:val="000000"/>
          <w:sz w:val="32"/>
          <w:szCs w:val="32"/>
        </w:rPr>
        <w:t>公安</w:t>
      </w:r>
      <w:r w:rsidR="001906CF">
        <w:rPr>
          <w:rFonts w:ascii="仿宋_GB2312" w:eastAsia="仿宋_GB2312" w:hint="eastAsia"/>
          <w:color w:val="000000"/>
          <w:sz w:val="32"/>
          <w:szCs w:val="32"/>
        </w:rPr>
        <w:t>（款）</w:t>
      </w:r>
      <w:r>
        <w:rPr>
          <w:rFonts w:ascii="仿宋_GB2312" w:eastAsia="仿宋_GB2312" w:hint="eastAsia"/>
          <w:color w:val="000000"/>
          <w:sz w:val="32"/>
          <w:szCs w:val="32"/>
        </w:rPr>
        <w:t>行政运行</w:t>
      </w:r>
      <w:r w:rsidR="001906CF">
        <w:rPr>
          <w:rFonts w:ascii="仿宋_GB2312" w:eastAsia="仿宋_GB2312" w:hint="eastAsia"/>
          <w:color w:val="000000"/>
          <w:sz w:val="32"/>
          <w:szCs w:val="32"/>
        </w:rPr>
        <w:t>（项）：</w:t>
      </w:r>
      <w:r>
        <w:rPr>
          <w:rFonts w:ascii="仿宋_GB2312" w:eastAsia="仿宋_GB2312" w:hint="eastAsia"/>
          <w:color w:val="000000"/>
          <w:sz w:val="32"/>
          <w:szCs w:val="32"/>
        </w:rPr>
        <w:t>指行政单位(包括实行公务员管理的事业单位)的基本支出</w:t>
      </w:r>
      <w:r w:rsidR="001906CF">
        <w:rPr>
          <w:rFonts w:ascii="仿宋_GB2312" w:eastAsia="仿宋_GB2312" w:hint="eastAsia"/>
          <w:color w:val="000000"/>
          <w:sz w:val="32"/>
          <w:szCs w:val="32"/>
        </w:rPr>
        <w:t>。</w:t>
      </w:r>
    </w:p>
    <w:p w:rsidR="005029AE" w:rsidRDefault="006C0895">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1906CF">
        <w:rPr>
          <w:rFonts w:ascii="仿宋_GB2312" w:eastAsia="仿宋_GB2312"/>
          <w:color w:val="000000"/>
          <w:sz w:val="32"/>
          <w:szCs w:val="32"/>
        </w:rPr>
        <w:t>.</w:t>
      </w:r>
      <w:r w:rsidR="001906CF">
        <w:rPr>
          <w:rFonts w:ascii="仿宋_GB2312" w:eastAsia="仿宋_GB2312" w:hint="eastAsia"/>
          <w:color w:val="000000"/>
          <w:sz w:val="32"/>
          <w:szCs w:val="32"/>
        </w:rPr>
        <w:t>社会保障和就业（类）</w:t>
      </w:r>
      <w:r>
        <w:rPr>
          <w:rFonts w:ascii="仿宋_GB2312" w:eastAsia="仿宋_GB2312" w:hint="eastAsia"/>
          <w:color w:val="000000"/>
          <w:sz w:val="32"/>
          <w:szCs w:val="32"/>
        </w:rPr>
        <w:t>行政事业单位养老支出</w:t>
      </w:r>
      <w:r w:rsidR="001906CF">
        <w:rPr>
          <w:rFonts w:ascii="仿宋_GB2312" w:eastAsia="仿宋_GB2312" w:hint="eastAsia"/>
          <w:color w:val="000000"/>
          <w:sz w:val="32"/>
          <w:szCs w:val="32"/>
        </w:rPr>
        <w:t>（款）</w:t>
      </w:r>
      <w:r>
        <w:rPr>
          <w:rFonts w:ascii="仿宋_GB2312" w:eastAsia="仿宋_GB2312" w:hint="eastAsia"/>
          <w:color w:val="000000"/>
          <w:sz w:val="32"/>
          <w:szCs w:val="32"/>
        </w:rPr>
        <w:t>机关事业单位基本养老保险支出</w:t>
      </w:r>
      <w:r w:rsidR="001906CF">
        <w:rPr>
          <w:rFonts w:ascii="仿宋_GB2312" w:eastAsia="仿宋_GB2312" w:hint="eastAsia"/>
          <w:color w:val="000000"/>
          <w:sz w:val="32"/>
          <w:szCs w:val="32"/>
        </w:rPr>
        <w:t>（项）：指</w:t>
      </w:r>
      <w:r>
        <w:rPr>
          <w:rFonts w:ascii="仿宋_GB2312" w:eastAsia="仿宋_GB2312" w:hint="eastAsia"/>
          <w:color w:val="000000"/>
          <w:sz w:val="32"/>
          <w:szCs w:val="32"/>
        </w:rPr>
        <w:t>机关事业单位实施养老保险制度由单位缴纳的基本养老保险费支出。</w:t>
      </w:r>
    </w:p>
    <w:p w:rsidR="006C0895" w:rsidRPr="00C46B11" w:rsidRDefault="006C0895" w:rsidP="006C0895">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1906CF">
        <w:rPr>
          <w:rFonts w:ascii="仿宋_GB2312" w:eastAsia="仿宋_GB2312"/>
          <w:color w:val="000000"/>
          <w:sz w:val="32"/>
          <w:szCs w:val="32"/>
        </w:rPr>
        <w:t>.</w:t>
      </w:r>
      <w:r>
        <w:rPr>
          <w:rFonts w:ascii="仿宋_GB2312" w:eastAsia="仿宋_GB2312" w:hint="eastAsia"/>
          <w:color w:val="000000"/>
          <w:sz w:val="32"/>
          <w:szCs w:val="32"/>
        </w:rPr>
        <w:t>卫生健康支出</w:t>
      </w:r>
      <w:r w:rsidR="001906CF">
        <w:rPr>
          <w:rFonts w:ascii="仿宋_GB2312" w:eastAsia="仿宋_GB2312" w:hint="eastAsia"/>
          <w:color w:val="000000"/>
          <w:sz w:val="32"/>
          <w:szCs w:val="32"/>
        </w:rPr>
        <w:t>（类）</w:t>
      </w:r>
      <w:r>
        <w:rPr>
          <w:rFonts w:ascii="仿宋_GB2312" w:eastAsia="仿宋_GB2312" w:hint="eastAsia"/>
          <w:color w:val="000000"/>
          <w:sz w:val="32"/>
          <w:szCs w:val="32"/>
        </w:rPr>
        <w:t>行政事业单位医疗</w:t>
      </w:r>
      <w:r w:rsidR="001906CF">
        <w:rPr>
          <w:rFonts w:ascii="仿宋_GB2312" w:eastAsia="仿宋_GB2312" w:hint="eastAsia"/>
          <w:color w:val="000000"/>
          <w:sz w:val="32"/>
          <w:szCs w:val="32"/>
        </w:rPr>
        <w:t>（款）</w:t>
      </w:r>
      <w:r>
        <w:rPr>
          <w:rFonts w:ascii="仿宋_GB2312" w:eastAsia="仿宋_GB2312" w:hint="eastAsia"/>
          <w:color w:val="000000"/>
          <w:sz w:val="32"/>
          <w:szCs w:val="32"/>
        </w:rPr>
        <w:t>事业单位医疗</w:t>
      </w:r>
      <w:r w:rsidR="001906CF">
        <w:rPr>
          <w:rFonts w:ascii="仿宋_GB2312" w:eastAsia="仿宋_GB2312" w:hint="eastAsia"/>
          <w:color w:val="000000"/>
          <w:sz w:val="32"/>
          <w:szCs w:val="32"/>
        </w:rPr>
        <w:t>（项）：指</w:t>
      </w:r>
      <w:r>
        <w:rPr>
          <w:rFonts w:ascii="仿宋_GB2312" w:eastAsia="仿宋_GB2312" w:hint="eastAsia"/>
          <w:color w:val="000000"/>
          <w:sz w:val="32"/>
          <w:szCs w:val="32"/>
        </w:rPr>
        <w:t>财政部门安排的事业单位基本医疗保险缴费经费，未参加医疗保险的使用单位的公费医疗经费，按国家规定享受离休人员待遇的医疗经费。</w:t>
      </w:r>
    </w:p>
    <w:p w:rsidR="005029AE" w:rsidRPr="006C0895" w:rsidRDefault="006C0895">
      <w:pPr>
        <w:ind w:firstLineChars="200" w:firstLine="640"/>
        <w:rPr>
          <w:rFonts w:ascii="仿宋_GB2312" w:eastAsia="仿宋_GB2312"/>
          <w:color w:val="000000"/>
          <w:sz w:val="32"/>
          <w:szCs w:val="32"/>
        </w:rPr>
      </w:pPr>
      <w:r>
        <w:rPr>
          <w:rFonts w:ascii="仿宋_GB2312" w:eastAsia="仿宋_GB2312" w:hint="eastAsia"/>
          <w:color w:val="000000"/>
          <w:sz w:val="32"/>
          <w:szCs w:val="32"/>
        </w:rPr>
        <w:t>5.卫生健康支出（类）行政事业单位医疗（款）公务员医疗补助（项）：反映财政</w:t>
      </w:r>
      <w:bookmarkStart w:id="78" w:name="_GoBack"/>
      <w:r>
        <w:rPr>
          <w:rFonts w:ascii="仿宋_GB2312" w:eastAsia="仿宋_GB2312" w:hint="eastAsia"/>
          <w:color w:val="000000"/>
          <w:sz w:val="32"/>
          <w:szCs w:val="32"/>
        </w:rPr>
        <w:t>部门</w:t>
      </w:r>
      <w:bookmarkEnd w:id="78"/>
      <w:r>
        <w:rPr>
          <w:rFonts w:ascii="仿宋_GB2312" w:eastAsia="仿宋_GB2312" w:hint="eastAsia"/>
          <w:color w:val="000000"/>
          <w:sz w:val="32"/>
          <w:szCs w:val="32"/>
        </w:rPr>
        <w:t>安排的公务员医疗补助经费。</w:t>
      </w:r>
    </w:p>
    <w:p w:rsidR="005029AE" w:rsidRDefault="006C0895">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1906CF">
        <w:rPr>
          <w:rFonts w:ascii="仿宋_GB2312" w:eastAsia="仿宋_GB2312"/>
          <w:color w:val="000000"/>
          <w:sz w:val="32"/>
          <w:szCs w:val="32"/>
        </w:rPr>
        <w:t>.</w:t>
      </w:r>
      <w:r w:rsidR="001906CF">
        <w:rPr>
          <w:rFonts w:ascii="仿宋_GB2312" w:eastAsia="仿宋_GB2312" w:hint="eastAsia"/>
          <w:color w:val="000000"/>
          <w:sz w:val="32"/>
          <w:szCs w:val="32"/>
        </w:rPr>
        <w:t>住房保障</w:t>
      </w:r>
      <w:r>
        <w:rPr>
          <w:rFonts w:ascii="仿宋_GB2312" w:eastAsia="仿宋_GB2312" w:hint="eastAsia"/>
          <w:color w:val="000000"/>
          <w:sz w:val="32"/>
          <w:szCs w:val="32"/>
        </w:rPr>
        <w:t>支出</w:t>
      </w:r>
      <w:r w:rsidR="001906CF">
        <w:rPr>
          <w:rFonts w:ascii="仿宋_GB2312" w:eastAsia="仿宋_GB2312" w:hint="eastAsia"/>
          <w:color w:val="000000"/>
          <w:sz w:val="32"/>
          <w:szCs w:val="32"/>
        </w:rPr>
        <w:t>（类）</w:t>
      </w:r>
      <w:r>
        <w:rPr>
          <w:rFonts w:ascii="仿宋_GB2312" w:eastAsia="仿宋_GB2312" w:hint="eastAsia"/>
          <w:color w:val="000000"/>
          <w:sz w:val="32"/>
          <w:szCs w:val="32"/>
        </w:rPr>
        <w:t>住房改革支出</w:t>
      </w:r>
      <w:r w:rsidR="001906CF">
        <w:rPr>
          <w:rFonts w:ascii="仿宋_GB2312" w:eastAsia="仿宋_GB2312" w:hint="eastAsia"/>
          <w:color w:val="000000"/>
          <w:sz w:val="32"/>
          <w:szCs w:val="32"/>
        </w:rPr>
        <w:t>（款）</w:t>
      </w:r>
      <w:r>
        <w:rPr>
          <w:rFonts w:ascii="仿宋_GB2312" w:eastAsia="仿宋_GB2312" w:hint="eastAsia"/>
          <w:color w:val="000000"/>
          <w:sz w:val="32"/>
          <w:szCs w:val="32"/>
        </w:rPr>
        <w:t>住房公积金</w:t>
      </w:r>
      <w:r w:rsidR="001906CF">
        <w:rPr>
          <w:rFonts w:ascii="仿宋_GB2312" w:eastAsia="仿宋_GB2312" w:hint="eastAsia"/>
          <w:color w:val="000000"/>
          <w:sz w:val="32"/>
          <w:szCs w:val="32"/>
        </w:rPr>
        <w:t>（项）：指</w:t>
      </w:r>
      <w:r>
        <w:rPr>
          <w:rFonts w:ascii="仿宋_GB2312" w:eastAsia="仿宋_GB2312" w:hint="eastAsia"/>
          <w:color w:val="000000"/>
          <w:sz w:val="32"/>
          <w:szCs w:val="32"/>
        </w:rPr>
        <w:t>行政事业单位按人力资源和社会保障部、财政部规定的基本工资和津贴补贴以及规定比例为职工缴纳的住房公积金。</w:t>
      </w:r>
    </w:p>
    <w:p w:rsidR="005029AE" w:rsidRPr="00B45B3F" w:rsidRDefault="00B45B3F" w:rsidP="00B45B3F">
      <w:pPr>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 w:eastAsia="仿宋" w:hAnsi="仿宋" w:hint="eastAsia"/>
          <w:b/>
          <w:color w:val="000000"/>
          <w:sz w:val="32"/>
          <w:szCs w:val="32"/>
        </w:rPr>
        <w:t>.</w:t>
      </w:r>
      <w:r w:rsidRPr="00B45B3F">
        <w:rPr>
          <w:rFonts w:ascii="仿宋_GB2312" w:eastAsia="仿宋_GB2312" w:hint="eastAsia"/>
          <w:color w:val="000000"/>
          <w:sz w:val="32"/>
          <w:szCs w:val="32"/>
        </w:rPr>
        <w:t xml:space="preserve"> </w:t>
      </w:r>
      <w:r>
        <w:rPr>
          <w:rFonts w:ascii="仿宋_GB2312" w:eastAsia="仿宋_GB2312" w:hint="eastAsia"/>
          <w:color w:val="000000"/>
          <w:sz w:val="32"/>
          <w:szCs w:val="32"/>
        </w:rPr>
        <w:t>住房保障支出（类）住房改革支出（款）购房补贴（项）：指按房改政策规定,行政事业单位向符合条件职工(含离退休人员）、军队（含武警）向转役复员离退休人员发</w:t>
      </w:r>
      <w:r>
        <w:rPr>
          <w:rFonts w:ascii="仿宋_GB2312" w:eastAsia="仿宋_GB2312" w:hint="eastAsia"/>
          <w:color w:val="000000"/>
          <w:sz w:val="32"/>
          <w:szCs w:val="32"/>
        </w:rPr>
        <w:lastRenderedPageBreak/>
        <w:t>放的用于购买住房的补贴。</w:t>
      </w:r>
    </w:p>
    <w:p w:rsidR="005029AE" w:rsidRDefault="00B45B3F">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1906CF">
        <w:rPr>
          <w:rFonts w:ascii="仿宋_GB2312" w:eastAsia="仿宋_GB2312"/>
          <w:color w:val="000000"/>
          <w:sz w:val="32"/>
          <w:szCs w:val="32"/>
        </w:rPr>
        <w:t>.</w:t>
      </w:r>
      <w:r w:rsidR="001906CF">
        <w:rPr>
          <w:rFonts w:ascii="仿宋_GB2312" w:eastAsia="仿宋_GB2312" w:hint="eastAsia"/>
          <w:color w:val="000000"/>
          <w:sz w:val="32"/>
          <w:szCs w:val="32"/>
        </w:rPr>
        <w:t>基本支出：指为保障机构正常运转、完成日常工作任务而发生的人员支出和公用支出。</w:t>
      </w:r>
    </w:p>
    <w:p w:rsidR="005029AE" w:rsidRDefault="00B45B3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1906CF">
        <w:rPr>
          <w:rFonts w:ascii="仿宋_GB2312" w:eastAsia="仿宋_GB2312"/>
          <w:sz w:val="32"/>
          <w:szCs w:val="32"/>
        </w:rPr>
        <w:t>.</w:t>
      </w:r>
      <w:r w:rsidR="001906CF">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029AE" w:rsidRPr="00027CBE" w:rsidRDefault="001906CF">
      <w:pPr>
        <w:spacing w:line="600" w:lineRule="exact"/>
        <w:jc w:val="center"/>
        <w:outlineLvl w:val="0"/>
        <w:rPr>
          <w:rStyle w:val="1Char"/>
          <w:rFonts w:ascii="黑体" w:eastAsia="黑体" w:hAnsi="黑体"/>
          <w:b w:val="0"/>
        </w:rPr>
      </w:pPr>
      <w:bookmarkStart w:id="79" w:name="_Toc15377226"/>
      <w:r>
        <w:rPr>
          <w:rFonts w:ascii="宋体"/>
          <w:b/>
          <w:color w:val="000000"/>
          <w:sz w:val="44"/>
          <w:szCs w:val="44"/>
        </w:rPr>
        <w:br w:type="page"/>
      </w:r>
      <w:bookmarkStart w:id="80" w:name="_Toc15396614"/>
      <w:bookmarkStart w:id="81" w:name="_Toc81487938"/>
      <w:r w:rsidRPr="00027CBE">
        <w:rPr>
          <w:rFonts w:ascii="黑体" w:eastAsia="黑体" w:hAnsi="黑体" w:hint="eastAsia"/>
          <w:color w:val="000000"/>
          <w:sz w:val="44"/>
          <w:szCs w:val="44"/>
        </w:rPr>
        <w:lastRenderedPageBreak/>
        <w:t>第</w:t>
      </w:r>
      <w:r w:rsidRPr="00027CBE">
        <w:rPr>
          <w:rStyle w:val="1Char"/>
          <w:rFonts w:ascii="黑体" w:eastAsia="黑体" w:hAnsi="黑体" w:hint="eastAsia"/>
          <w:b w:val="0"/>
        </w:rPr>
        <w:t>四部分 附件</w:t>
      </w:r>
      <w:bookmarkEnd w:id="80"/>
      <w:bookmarkEnd w:id="81"/>
    </w:p>
    <w:p w:rsidR="005029AE" w:rsidRPr="00027CBE" w:rsidRDefault="001906CF">
      <w:pPr>
        <w:spacing w:line="600" w:lineRule="exact"/>
        <w:jc w:val="center"/>
        <w:rPr>
          <w:rFonts w:ascii="方正小标宋简体" w:eastAsia="方正小标宋简体" w:hAnsi="宋体"/>
          <w:kern w:val="0"/>
          <w:sz w:val="44"/>
          <w:szCs w:val="44"/>
          <w:lang w:val="zh-CN"/>
        </w:rPr>
      </w:pPr>
      <w:r w:rsidRPr="008705BB">
        <w:rPr>
          <w:rFonts w:ascii="方正小标宋简体" w:eastAsia="方正小标宋简体" w:hAnsi="宋体" w:hint="eastAsia"/>
          <w:kern w:val="0"/>
          <w:sz w:val="44"/>
          <w:szCs w:val="44"/>
          <w:lang w:val="zh-CN"/>
        </w:rPr>
        <w:t>202</w:t>
      </w:r>
      <w:r w:rsidRPr="008705BB">
        <w:rPr>
          <w:rFonts w:ascii="方正小标宋简体" w:eastAsia="方正小标宋简体" w:hAnsi="宋体" w:hint="eastAsia"/>
          <w:kern w:val="0"/>
          <w:sz w:val="44"/>
          <w:szCs w:val="44"/>
        </w:rPr>
        <w:t>0</w:t>
      </w:r>
      <w:r w:rsidRPr="008705BB">
        <w:rPr>
          <w:rFonts w:ascii="方正小标宋简体" w:eastAsia="方正小标宋简体" w:hAnsi="宋体" w:hint="eastAsia"/>
          <w:kern w:val="0"/>
          <w:sz w:val="44"/>
          <w:szCs w:val="44"/>
          <w:lang w:val="zh-CN"/>
        </w:rPr>
        <w:t>年</w:t>
      </w:r>
      <w:r w:rsidRPr="00027CBE">
        <w:rPr>
          <w:rFonts w:ascii="方正小标宋简体" w:eastAsia="方正小标宋简体" w:hAnsi="宋体" w:hint="eastAsia"/>
          <w:kern w:val="0"/>
          <w:sz w:val="44"/>
          <w:szCs w:val="44"/>
          <w:lang w:val="zh-CN"/>
        </w:rPr>
        <w:t>项目支出绩效自评报告</w:t>
      </w:r>
    </w:p>
    <w:p w:rsidR="005029AE" w:rsidRPr="00027CBE" w:rsidRDefault="001906CF">
      <w:pPr>
        <w:spacing w:line="600" w:lineRule="exact"/>
        <w:jc w:val="center"/>
        <w:rPr>
          <w:rFonts w:ascii="仿宋_GB2312" w:eastAsia="仿宋_GB2312" w:hAnsi="宋体"/>
          <w:sz w:val="32"/>
          <w:szCs w:val="32"/>
          <w:lang w:val="zh-CN"/>
        </w:rPr>
      </w:pPr>
      <w:r w:rsidRPr="00027CBE">
        <w:rPr>
          <w:rFonts w:ascii="仿宋_GB2312" w:eastAsia="仿宋_GB2312" w:hAnsi="宋体" w:hint="eastAsia"/>
          <w:sz w:val="32"/>
          <w:szCs w:val="32"/>
          <w:lang w:val="zh-CN"/>
        </w:rPr>
        <w:t>（</w:t>
      </w:r>
      <w:r w:rsidR="00027CBE">
        <w:rPr>
          <w:rFonts w:ascii="仿宋_GB2312" w:eastAsia="仿宋_GB2312" w:hAnsi="宋体" w:hint="eastAsia"/>
          <w:sz w:val="32"/>
          <w:szCs w:val="32"/>
          <w:lang w:val="zh-CN"/>
        </w:rPr>
        <w:t>2020年公安厅档案馆无项目经费</w:t>
      </w:r>
      <w:r w:rsidRPr="00027CBE">
        <w:rPr>
          <w:rFonts w:ascii="仿宋_GB2312" w:eastAsia="仿宋_GB2312" w:hAnsi="宋体" w:hint="eastAsia"/>
          <w:sz w:val="32"/>
          <w:szCs w:val="32"/>
          <w:lang w:val="zh-CN"/>
        </w:rPr>
        <w:t>）</w:t>
      </w:r>
    </w:p>
    <w:p w:rsidR="008705BB" w:rsidRDefault="008705BB">
      <w:pPr>
        <w:spacing w:line="600" w:lineRule="exact"/>
        <w:jc w:val="center"/>
        <w:outlineLvl w:val="0"/>
        <w:rPr>
          <w:rFonts w:ascii="黑体" w:eastAsia="黑体" w:hAnsi="宋体"/>
          <w:sz w:val="32"/>
          <w:szCs w:val="32"/>
        </w:rPr>
      </w:pPr>
      <w:bookmarkStart w:id="82" w:name="_Toc15396618"/>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8705BB" w:rsidRDefault="008705BB">
      <w:pPr>
        <w:spacing w:line="600" w:lineRule="exact"/>
        <w:jc w:val="center"/>
        <w:outlineLvl w:val="0"/>
        <w:rPr>
          <w:rFonts w:ascii="黑体" w:eastAsia="黑体" w:hAnsi="宋体"/>
          <w:sz w:val="32"/>
          <w:szCs w:val="32"/>
        </w:rPr>
      </w:pPr>
    </w:p>
    <w:p w:rsidR="005029AE" w:rsidRDefault="001906CF">
      <w:pPr>
        <w:spacing w:line="600" w:lineRule="exact"/>
        <w:jc w:val="center"/>
        <w:outlineLvl w:val="0"/>
        <w:rPr>
          <w:rFonts w:ascii="仿宋" w:eastAsia="仿宋" w:hAnsi="仿宋"/>
          <w:color w:val="000000"/>
        </w:rPr>
      </w:pPr>
      <w:bookmarkStart w:id="83" w:name="_Toc81487939"/>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84" w:name="_Toc15396619"/>
      <w:bookmarkEnd w:id="79"/>
      <w:bookmarkEnd w:id="82"/>
      <w:bookmarkEnd w:id="83"/>
    </w:p>
    <w:p w:rsidR="005029AE" w:rsidRDefault="001906CF">
      <w:pPr>
        <w:pStyle w:val="2"/>
        <w:rPr>
          <w:rFonts w:ascii="仿宋" w:eastAsia="仿宋" w:hAnsi="仿宋"/>
          <w:color w:val="000000"/>
        </w:rPr>
      </w:pPr>
      <w:bookmarkStart w:id="85" w:name="_Toc81487940"/>
      <w:r>
        <w:rPr>
          <w:rFonts w:ascii="仿宋" w:eastAsia="仿宋" w:hAnsi="仿宋" w:hint="eastAsia"/>
          <w:b w:val="0"/>
          <w:color w:val="000000"/>
        </w:rPr>
        <w:t>一、收</w:t>
      </w:r>
      <w:r>
        <w:rPr>
          <w:rStyle w:val="2Char"/>
          <w:rFonts w:ascii="仿宋" w:eastAsia="仿宋" w:hAnsi="仿宋" w:hint="eastAsia"/>
        </w:rPr>
        <w:t>入支出决算总表</w:t>
      </w:r>
      <w:bookmarkEnd w:id="84"/>
      <w:bookmarkEnd w:id="85"/>
    </w:p>
    <w:p w:rsidR="005029AE" w:rsidRDefault="001906CF">
      <w:pPr>
        <w:pStyle w:val="2"/>
        <w:rPr>
          <w:rFonts w:ascii="仿宋" w:eastAsia="仿宋" w:hAnsi="仿宋"/>
          <w:color w:val="000000"/>
        </w:rPr>
      </w:pPr>
      <w:bookmarkStart w:id="86" w:name="_Toc15396620"/>
      <w:bookmarkStart w:id="87" w:name="_Toc81487941"/>
      <w:r>
        <w:rPr>
          <w:rFonts w:ascii="仿宋" w:eastAsia="仿宋" w:hAnsi="仿宋" w:hint="eastAsia"/>
          <w:b w:val="0"/>
          <w:color w:val="000000"/>
        </w:rPr>
        <w:t>二、收</w:t>
      </w:r>
      <w:r>
        <w:rPr>
          <w:rStyle w:val="2Char"/>
          <w:rFonts w:ascii="仿宋" w:eastAsia="仿宋" w:hAnsi="仿宋" w:hint="eastAsia"/>
        </w:rPr>
        <w:t>入决算表</w:t>
      </w:r>
      <w:bookmarkEnd w:id="86"/>
      <w:bookmarkEnd w:id="87"/>
    </w:p>
    <w:p w:rsidR="005029AE" w:rsidRDefault="001906CF">
      <w:pPr>
        <w:pStyle w:val="2"/>
        <w:rPr>
          <w:rFonts w:ascii="仿宋" w:eastAsia="仿宋" w:hAnsi="仿宋"/>
          <w:color w:val="000000"/>
        </w:rPr>
      </w:pPr>
      <w:bookmarkStart w:id="88" w:name="_Toc15396621"/>
      <w:bookmarkStart w:id="89" w:name="_Toc81487942"/>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8"/>
      <w:bookmarkEnd w:id="89"/>
    </w:p>
    <w:p w:rsidR="005029AE" w:rsidRDefault="001906CF">
      <w:pPr>
        <w:pStyle w:val="2"/>
        <w:rPr>
          <w:rFonts w:ascii="仿宋" w:eastAsia="仿宋" w:hAnsi="仿宋"/>
          <w:b w:val="0"/>
          <w:color w:val="000000"/>
        </w:rPr>
      </w:pPr>
      <w:bookmarkStart w:id="90" w:name="_Toc15396622"/>
      <w:bookmarkStart w:id="91" w:name="_Toc81487943"/>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0"/>
      <w:bookmarkEnd w:id="91"/>
    </w:p>
    <w:p w:rsidR="005029AE" w:rsidRDefault="001906CF">
      <w:pPr>
        <w:pStyle w:val="2"/>
        <w:rPr>
          <w:rStyle w:val="2Char"/>
          <w:rFonts w:ascii="仿宋" w:eastAsia="仿宋" w:hAnsi="仿宋"/>
        </w:rPr>
      </w:pPr>
      <w:bookmarkStart w:id="92" w:name="_Toc15396623"/>
      <w:bookmarkStart w:id="93" w:name="_Toc81487944"/>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4" w:name="_Toc15396624"/>
      <w:bookmarkEnd w:id="92"/>
      <w:bookmarkEnd w:id="93"/>
    </w:p>
    <w:p w:rsidR="005029AE" w:rsidRDefault="001906CF">
      <w:pPr>
        <w:pStyle w:val="2"/>
        <w:rPr>
          <w:rFonts w:ascii="仿宋" w:eastAsia="仿宋" w:hAnsi="仿宋"/>
          <w:color w:val="000000"/>
        </w:rPr>
      </w:pPr>
      <w:bookmarkStart w:id="95" w:name="_Toc81487945"/>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4"/>
      <w:bookmarkEnd w:id="95"/>
    </w:p>
    <w:p w:rsidR="005029AE" w:rsidRDefault="001906CF">
      <w:pPr>
        <w:pStyle w:val="2"/>
        <w:rPr>
          <w:rFonts w:ascii="仿宋" w:eastAsia="仿宋" w:hAnsi="仿宋"/>
          <w:color w:val="000000"/>
        </w:rPr>
      </w:pPr>
      <w:bookmarkStart w:id="96" w:name="_Toc15396625"/>
      <w:bookmarkStart w:id="97" w:name="_Toc81487946"/>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6"/>
      <w:bookmarkEnd w:id="97"/>
    </w:p>
    <w:p w:rsidR="005029AE" w:rsidRDefault="001906CF">
      <w:pPr>
        <w:pStyle w:val="2"/>
        <w:rPr>
          <w:rFonts w:ascii="仿宋" w:eastAsia="仿宋" w:hAnsi="仿宋"/>
          <w:color w:val="000000"/>
        </w:rPr>
      </w:pPr>
      <w:bookmarkStart w:id="98" w:name="_Toc15396626"/>
      <w:bookmarkStart w:id="99" w:name="_Toc81487947"/>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98"/>
      <w:bookmarkEnd w:id="99"/>
    </w:p>
    <w:p w:rsidR="005029AE" w:rsidRDefault="001906CF">
      <w:pPr>
        <w:pStyle w:val="2"/>
        <w:rPr>
          <w:rFonts w:ascii="仿宋" w:eastAsia="仿宋" w:hAnsi="仿宋"/>
          <w:color w:val="000000"/>
        </w:rPr>
      </w:pPr>
      <w:bookmarkStart w:id="100" w:name="_Toc15396627"/>
      <w:bookmarkStart w:id="101" w:name="_Toc81487948"/>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0"/>
      <w:bookmarkEnd w:id="101"/>
    </w:p>
    <w:p w:rsidR="005029AE" w:rsidRDefault="001906CF">
      <w:pPr>
        <w:pStyle w:val="2"/>
        <w:rPr>
          <w:rFonts w:ascii="仿宋" w:eastAsia="仿宋" w:hAnsi="仿宋"/>
          <w:color w:val="000000"/>
        </w:rPr>
      </w:pPr>
      <w:bookmarkStart w:id="102" w:name="_Toc15396628"/>
      <w:bookmarkStart w:id="103" w:name="_Toc81487949"/>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2"/>
      <w:bookmarkEnd w:id="103"/>
    </w:p>
    <w:p w:rsidR="005029AE" w:rsidRDefault="001906CF">
      <w:pPr>
        <w:pStyle w:val="2"/>
        <w:rPr>
          <w:rFonts w:ascii="仿宋" w:eastAsia="仿宋" w:hAnsi="仿宋"/>
          <w:color w:val="000000"/>
        </w:rPr>
      </w:pPr>
      <w:bookmarkStart w:id="104" w:name="_Toc15396629"/>
      <w:bookmarkStart w:id="105" w:name="_Toc81487950"/>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4"/>
      <w:bookmarkEnd w:id="105"/>
    </w:p>
    <w:p w:rsidR="005029AE" w:rsidRDefault="001906CF">
      <w:pPr>
        <w:pStyle w:val="2"/>
        <w:rPr>
          <w:rFonts w:ascii="仿宋" w:eastAsia="仿宋" w:hAnsi="仿宋"/>
          <w:color w:val="000000"/>
        </w:rPr>
      </w:pPr>
      <w:bookmarkStart w:id="106" w:name="_Toc15396630"/>
      <w:bookmarkStart w:id="107" w:name="_Toc81487951"/>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06"/>
      <w:bookmarkEnd w:id="107"/>
    </w:p>
    <w:p w:rsidR="005029AE" w:rsidRDefault="001906CF">
      <w:pPr>
        <w:pStyle w:val="2"/>
        <w:rPr>
          <w:rStyle w:val="2Char"/>
          <w:rFonts w:ascii="仿宋" w:eastAsia="仿宋" w:hAnsi="仿宋"/>
        </w:rPr>
      </w:pPr>
      <w:bookmarkStart w:id="108" w:name="_Toc15396631"/>
      <w:bookmarkStart w:id="109" w:name="_Toc81487952"/>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108"/>
      <w:bookmarkEnd w:id="109"/>
    </w:p>
    <w:p w:rsidR="005029AE" w:rsidRDefault="001906CF">
      <w:pPr>
        <w:rPr>
          <w:rFonts w:eastAsia="仿宋"/>
        </w:rPr>
      </w:pPr>
      <w:bookmarkStart w:id="110" w:name="_Toc81487953"/>
      <w:r>
        <w:rPr>
          <w:rStyle w:val="2Char"/>
          <w:rFonts w:ascii="仿宋" w:eastAsia="仿宋" w:hAnsi="仿宋" w:hint="eastAsia"/>
          <w:b w:val="0"/>
          <w:bCs w:val="0"/>
        </w:rPr>
        <w:t>十四、国有资本经营预算财政拨款支出决算表</w:t>
      </w:r>
      <w:bookmarkEnd w:id="110"/>
    </w:p>
    <w:sectPr w:rsidR="005029AE" w:rsidSect="00F7793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1E" w:rsidRDefault="008C7A1E">
      <w:r>
        <w:separator/>
      </w:r>
    </w:p>
  </w:endnote>
  <w:endnote w:type="continuationSeparator" w:id="0">
    <w:p w:rsidR="008C7A1E" w:rsidRDefault="008C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E86D8D" w:rsidRDefault="00B40F2D">
        <w:pPr>
          <w:pStyle w:val="a5"/>
          <w:jc w:val="center"/>
        </w:pPr>
        <w:r>
          <w:fldChar w:fldCharType="begin"/>
        </w:r>
        <w:r>
          <w:instrText>PAGE   \* MERGEFORMAT</w:instrText>
        </w:r>
        <w:r>
          <w:fldChar w:fldCharType="separate"/>
        </w:r>
        <w:r w:rsidR="00E55191" w:rsidRPr="00E55191">
          <w:rPr>
            <w:noProof/>
            <w:lang w:val="zh-CN"/>
          </w:rPr>
          <w:t>13</w:t>
        </w:r>
        <w:r>
          <w:rPr>
            <w:noProof/>
            <w:lang w:val="zh-CN"/>
          </w:rPr>
          <w:fldChar w:fldCharType="end"/>
        </w:r>
      </w:p>
    </w:sdtContent>
  </w:sdt>
  <w:p w:rsidR="00E86D8D" w:rsidRDefault="00E86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1E" w:rsidRDefault="008C7A1E">
      <w:r>
        <w:separator/>
      </w:r>
    </w:p>
  </w:footnote>
  <w:footnote w:type="continuationSeparator" w:id="0">
    <w:p w:rsidR="008C7A1E" w:rsidRDefault="008C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8D" w:rsidRDefault="00E86D8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27CBE"/>
    <w:rsid w:val="0004057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272F"/>
    <w:rsid w:val="00134CFE"/>
    <w:rsid w:val="001352E3"/>
    <w:rsid w:val="00142216"/>
    <w:rsid w:val="00144D6A"/>
    <w:rsid w:val="0014729F"/>
    <w:rsid w:val="00157BAB"/>
    <w:rsid w:val="001654D1"/>
    <w:rsid w:val="00174518"/>
    <w:rsid w:val="0018106D"/>
    <w:rsid w:val="001877A7"/>
    <w:rsid w:val="001906CF"/>
    <w:rsid w:val="00191536"/>
    <w:rsid w:val="00196687"/>
    <w:rsid w:val="001C0962"/>
    <w:rsid w:val="001D7531"/>
    <w:rsid w:val="001E737D"/>
    <w:rsid w:val="001F0592"/>
    <w:rsid w:val="001F7506"/>
    <w:rsid w:val="002006CD"/>
    <w:rsid w:val="00202B36"/>
    <w:rsid w:val="00204B7A"/>
    <w:rsid w:val="00204CDE"/>
    <w:rsid w:val="0021101A"/>
    <w:rsid w:val="0022021A"/>
    <w:rsid w:val="00220536"/>
    <w:rsid w:val="00220D0A"/>
    <w:rsid w:val="00235629"/>
    <w:rsid w:val="00251840"/>
    <w:rsid w:val="00253F65"/>
    <w:rsid w:val="00257A4C"/>
    <w:rsid w:val="00260C38"/>
    <w:rsid w:val="002616C0"/>
    <w:rsid w:val="00265372"/>
    <w:rsid w:val="002662AA"/>
    <w:rsid w:val="00280496"/>
    <w:rsid w:val="00294DC9"/>
    <w:rsid w:val="00295140"/>
    <w:rsid w:val="00295495"/>
    <w:rsid w:val="002A31DE"/>
    <w:rsid w:val="002B2613"/>
    <w:rsid w:val="002D30F0"/>
    <w:rsid w:val="002D6D05"/>
    <w:rsid w:val="002F1818"/>
    <w:rsid w:val="002F567B"/>
    <w:rsid w:val="003216A9"/>
    <w:rsid w:val="00335A74"/>
    <w:rsid w:val="0036561B"/>
    <w:rsid w:val="0037013F"/>
    <w:rsid w:val="00380C92"/>
    <w:rsid w:val="00381272"/>
    <w:rsid w:val="003A484F"/>
    <w:rsid w:val="003A4883"/>
    <w:rsid w:val="003B0BE0"/>
    <w:rsid w:val="003B0C1B"/>
    <w:rsid w:val="003B688C"/>
    <w:rsid w:val="003C0291"/>
    <w:rsid w:val="003C39AE"/>
    <w:rsid w:val="003C7B60"/>
    <w:rsid w:val="003D0C0F"/>
    <w:rsid w:val="003D1FB2"/>
    <w:rsid w:val="003D580B"/>
    <w:rsid w:val="003D66DA"/>
    <w:rsid w:val="003E1310"/>
    <w:rsid w:val="003E6F55"/>
    <w:rsid w:val="00406254"/>
    <w:rsid w:val="00407145"/>
    <w:rsid w:val="004223DE"/>
    <w:rsid w:val="00424E2E"/>
    <w:rsid w:val="00434489"/>
    <w:rsid w:val="00437085"/>
    <w:rsid w:val="00440917"/>
    <w:rsid w:val="00443880"/>
    <w:rsid w:val="00443914"/>
    <w:rsid w:val="004464F4"/>
    <w:rsid w:val="00455FCB"/>
    <w:rsid w:val="00471401"/>
    <w:rsid w:val="00473F31"/>
    <w:rsid w:val="0048263A"/>
    <w:rsid w:val="00487E5D"/>
    <w:rsid w:val="004A711F"/>
    <w:rsid w:val="004A71CF"/>
    <w:rsid w:val="004B199D"/>
    <w:rsid w:val="004B4690"/>
    <w:rsid w:val="004C34E8"/>
    <w:rsid w:val="004E0A2D"/>
    <w:rsid w:val="004E206B"/>
    <w:rsid w:val="004E6DF7"/>
    <w:rsid w:val="004F0FBD"/>
    <w:rsid w:val="005029AE"/>
    <w:rsid w:val="00505A47"/>
    <w:rsid w:val="00511346"/>
    <w:rsid w:val="00512FDA"/>
    <w:rsid w:val="00514931"/>
    <w:rsid w:val="00520DA0"/>
    <w:rsid w:val="005263BA"/>
    <w:rsid w:val="00540032"/>
    <w:rsid w:val="00542798"/>
    <w:rsid w:val="005664BB"/>
    <w:rsid w:val="00566FFA"/>
    <w:rsid w:val="0057481D"/>
    <w:rsid w:val="0058486E"/>
    <w:rsid w:val="00585B33"/>
    <w:rsid w:val="0059014D"/>
    <w:rsid w:val="005A745C"/>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0895"/>
    <w:rsid w:val="006C1937"/>
    <w:rsid w:val="006F020C"/>
    <w:rsid w:val="007127B7"/>
    <w:rsid w:val="0071798E"/>
    <w:rsid w:val="0072607A"/>
    <w:rsid w:val="007416B6"/>
    <w:rsid w:val="00746F48"/>
    <w:rsid w:val="0075404D"/>
    <w:rsid w:val="007565DC"/>
    <w:rsid w:val="0076182A"/>
    <w:rsid w:val="007629EA"/>
    <w:rsid w:val="00767B7E"/>
    <w:rsid w:val="007770C3"/>
    <w:rsid w:val="00784D24"/>
    <w:rsid w:val="00785FBA"/>
    <w:rsid w:val="00786E4A"/>
    <w:rsid w:val="007875EB"/>
    <w:rsid w:val="0079426B"/>
    <w:rsid w:val="00796911"/>
    <w:rsid w:val="007A5C80"/>
    <w:rsid w:val="007A61D9"/>
    <w:rsid w:val="007C1686"/>
    <w:rsid w:val="007D1682"/>
    <w:rsid w:val="007D312A"/>
    <w:rsid w:val="007D3F19"/>
    <w:rsid w:val="007E23B0"/>
    <w:rsid w:val="007E23E5"/>
    <w:rsid w:val="007E6582"/>
    <w:rsid w:val="007F1991"/>
    <w:rsid w:val="007F2C2F"/>
    <w:rsid w:val="007F55FC"/>
    <w:rsid w:val="007F5665"/>
    <w:rsid w:val="00800112"/>
    <w:rsid w:val="00813348"/>
    <w:rsid w:val="008253BB"/>
    <w:rsid w:val="0083706E"/>
    <w:rsid w:val="008408F6"/>
    <w:rsid w:val="008423A5"/>
    <w:rsid w:val="00850625"/>
    <w:rsid w:val="00853718"/>
    <w:rsid w:val="00854270"/>
    <w:rsid w:val="00855221"/>
    <w:rsid w:val="00860645"/>
    <w:rsid w:val="008705BB"/>
    <w:rsid w:val="00871F71"/>
    <w:rsid w:val="00872FD8"/>
    <w:rsid w:val="00885AF4"/>
    <w:rsid w:val="008939CD"/>
    <w:rsid w:val="008B768C"/>
    <w:rsid w:val="008B7FE6"/>
    <w:rsid w:val="008C4DB1"/>
    <w:rsid w:val="008C4EAF"/>
    <w:rsid w:val="008C5176"/>
    <w:rsid w:val="008C7A1E"/>
    <w:rsid w:val="008C7FD0"/>
    <w:rsid w:val="008E1DE7"/>
    <w:rsid w:val="008E707C"/>
    <w:rsid w:val="00900B08"/>
    <w:rsid w:val="00902155"/>
    <w:rsid w:val="00902FA3"/>
    <w:rsid w:val="00923564"/>
    <w:rsid w:val="0092392E"/>
    <w:rsid w:val="00924C66"/>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3624"/>
    <w:rsid w:val="00A45BB7"/>
    <w:rsid w:val="00A52DF1"/>
    <w:rsid w:val="00A56DF2"/>
    <w:rsid w:val="00A56E6E"/>
    <w:rsid w:val="00A67AB5"/>
    <w:rsid w:val="00A733B2"/>
    <w:rsid w:val="00A741C2"/>
    <w:rsid w:val="00A91760"/>
    <w:rsid w:val="00A93B00"/>
    <w:rsid w:val="00A93C21"/>
    <w:rsid w:val="00A9458E"/>
    <w:rsid w:val="00AB64C9"/>
    <w:rsid w:val="00AC3C6A"/>
    <w:rsid w:val="00AD5620"/>
    <w:rsid w:val="00AD656B"/>
    <w:rsid w:val="00AD763A"/>
    <w:rsid w:val="00AD7C1B"/>
    <w:rsid w:val="00AE16BA"/>
    <w:rsid w:val="00AE1EBE"/>
    <w:rsid w:val="00AF2162"/>
    <w:rsid w:val="00B03C9D"/>
    <w:rsid w:val="00B060AE"/>
    <w:rsid w:val="00B10517"/>
    <w:rsid w:val="00B14E76"/>
    <w:rsid w:val="00B161B8"/>
    <w:rsid w:val="00B2048C"/>
    <w:rsid w:val="00B307D9"/>
    <w:rsid w:val="00B310B9"/>
    <w:rsid w:val="00B32820"/>
    <w:rsid w:val="00B35F3F"/>
    <w:rsid w:val="00B36CBB"/>
    <w:rsid w:val="00B425E0"/>
    <w:rsid w:val="00B440AA"/>
    <w:rsid w:val="00B44B70"/>
    <w:rsid w:val="00B45B3F"/>
    <w:rsid w:val="00B53C56"/>
    <w:rsid w:val="00B57DAF"/>
    <w:rsid w:val="00B77EA6"/>
    <w:rsid w:val="00B81598"/>
    <w:rsid w:val="00B841F1"/>
    <w:rsid w:val="00B944D6"/>
    <w:rsid w:val="00BB3AF4"/>
    <w:rsid w:val="00BB4DF0"/>
    <w:rsid w:val="00BC0D87"/>
    <w:rsid w:val="00BC289F"/>
    <w:rsid w:val="00BC2D50"/>
    <w:rsid w:val="00BC5361"/>
    <w:rsid w:val="00BC5460"/>
    <w:rsid w:val="00BC6478"/>
    <w:rsid w:val="00BC6B50"/>
    <w:rsid w:val="00BD0E25"/>
    <w:rsid w:val="00BF5BD6"/>
    <w:rsid w:val="00C03E31"/>
    <w:rsid w:val="00C0469F"/>
    <w:rsid w:val="00C33E72"/>
    <w:rsid w:val="00C354B2"/>
    <w:rsid w:val="00C35554"/>
    <w:rsid w:val="00C42709"/>
    <w:rsid w:val="00C51961"/>
    <w:rsid w:val="00C533CC"/>
    <w:rsid w:val="00C5751C"/>
    <w:rsid w:val="00C61BFC"/>
    <w:rsid w:val="00C62B85"/>
    <w:rsid w:val="00C65438"/>
    <w:rsid w:val="00C70E5D"/>
    <w:rsid w:val="00C87FD8"/>
    <w:rsid w:val="00C91381"/>
    <w:rsid w:val="00C91CBB"/>
    <w:rsid w:val="00C927D2"/>
    <w:rsid w:val="00C9561F"/>
    <w:rsid w:val="00CB4E70"/>
    <w:rsid w:val="00CB55C6"/>
    <w:rsid w:val="00CC09B6"/>
    <w:rsid w:val="00CC666F"/>
    <w:rsid w:val="00CD1E3F"/>
    <w:rsid w:val="00CE21D6"/>
    <w:rsid w:val="00CE44F6"/>
    <w:rsid w:val="00CE49DA"/>
    <w:rsid w:val="00CE7B61"/>
    <w:rsid w:val="00D00095"/>
    <w:rsid w:val="00D01CC4"/>
    <w:rsid w:val="00D114F0"/>
    <w:rsid w:val="00D12CAF"/>
    <w:rsid w:val="00D20502"/>
    <w:rsid w:val="00D20620"/>
    <w:rsid w:val="00D254F7"/>
    <w:rsid w:val="00D26091"/>
    <w:rsid w:val="00D2685C"/>
    <w:rsid w:val="00D33257"/>
    <w:rsid w:val="00D34E7C"/>
    <w:rsid w:val="00D35489"/>
    <w:rsid w:val="00D36AFE"/>
    <w:rsid w:val="00D51276"/>
    <w:rsid w:val="00D7035F"/>
    <w:rsid w:val="00DA3FD4"/>
    <w:rsid w:val="00DA634F"/>
    <w:rsid w:val="00DA65AC"/>
    <w:rsid w:val="00DB1913"/>
    <w:rsid w:val="00DB1A29"/>
    <w:rsid w:val="00DC410D"/>
    <w:rsid w:val="00DC5A81"/>
    <w:rsid w:val="00DC68CA"/>
    <w:rsid w:val="00DC7CBA"/>
    <w:rsid w:val="00DD166D"/>
    <w:rsid w:val="00DD73B7"/>
    <w:rsid w:val="00DE695A"/>
    <w:rsid w:val="00DF28BC"/>
    <w:rsid w:val="00DF34B9"/>
    <w:rsid w:val="00E01053"/>
    <w:rsid w:val="00E07ACF"/>
    <w:rsid w:val="00E25A56"/>
    <w:rsid w:val="00E331A1"/>
    <w:rsid w:val="00E33202"/>
    <w:rsid w:val="00E336A9"/>
    <w:rsid w:val="00E472B1"/>
    <w:rsid w:val="00E50624"/>
    <w:rsid w:val="00E55191"/>
    <w:rsid w:val="00E568DF"/>
    <w:rsid w:val="00E64269"/>
    <w:rsid w:val="00E82267"/>
    <w:rsid w:val="00E853CE"/>
    <w:rsid w:val="00E867B6"/>
    <w:rsid w:val="00E86D8D"/>
    <w:rsid w:val="00E96724"/>
    <w:rsid w:val="00EA010F"/>
    <w:rsid w:val="00EC1046"/>
    <w:rsid w:val="00ED1B63"/>
    <w:rsid w:val="00ED3C1F"/>
    <w:rsid w:val="00ED4085"/>
    <w:rsid w:val="00ED420E"/>
    <w:rsid w:val="00ED50C5"/>
    <w:rsid w:val="00ED6FBE"/>
    <w:rsid w:val="00EE2F57"/>
    <w:rsid w:val="00EF4C34"/>
    <w:rsid w:val="00EF77C6"/>
    <w:rsid w:val="00F05438"/>
    <w:rsid w:val="00F1361C"/>
    <w:rsid w:val="00F156F0"/>
    <w:rsid w:val="00F160C7"/>
    <w:rsid w:val="00F2408F"/>
    <w:rsid w:val="00F240E9"/>
    <w:rsid w:val="00F34D6A"/>
    <w:rsid w:val="00F367EE"/>
    <w:rsid w:val="00F36D8F"/>
    <w:rsid w:val="00F417B1"/>
    <w:rsid w:val="00F45853"/>
    <w:rsid w:val="00F536F8"/>
    <w:rsid w:val="00F53D4A"/>
    <w:rsid w:val="00F55EAE"/>
    <w:rsid w:val="00F602DF"/>
    <w:rsid w:val="00F63133"/>
    <w:rsid w:val="00F73A8D"/>
    <w:rsid w:val="00F754A1"/>
    <w:rsid w:val="00F7793A"/>
    <w:rsid w:val="00F81FD9"/>
    <w:rsid w:val="00F841AA"/>
    <w:rsid w:val="00F84A94"/>
    <w:rsid w:val="00F87E96"/>
    <w:rsid w:val="00FA0AF9"/>
    <w:rsid w:val="00FA23E8"/>
    <w:rsid w:val="00FC461B"/>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93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779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79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7793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7793A"/>
    <w:pPr>
      <w:spacing w:beforeLines="30"/>
    </w:pPr>
    <w:rPr>
      <w:rFonts w:ascii="仿宋_GB2312" w:eastAsia="仿宋_GB2312"/>
      <w:kern w:val="0"/>
      <w:sz w:val="30"/>
    </w:rPr>
  </w:style>
  <w:style w:type="paragraph" w:styleId="30">
    <w:name w:val="toc 3"/>
    <w:basedOn w:val="a"/>
    <w:next w:val="a"/>
    <w:uiPriority w:val="39"/>
    <w:unhideWhenUsed/>
    <w:qFormat/>
    <w:rsid w:val="00F7793A"/>
    <w:pPr>
      <w:tabs>
        <w:tab w:val="right" w:leader="dot" w:pos="8296"/>
      </w:tabs>
      <w:ind w:leftChars="400" w:left="840"/>
    </w:pPr>
  </w:style>
  <w:style w:type="paragraph" w:styleId="a4">
    <w:name w:val="Balloon Text"/>
    <w:basedOn w:val="a"/>
    <w:link w:val="Char0"/>
    <w:uiPriority w:val="99"/>
    <w:semiHidden/>
    <w:unhideWhenUsed/>
    <w:qFormat/>
    <w:rsid w:val="00F7793A"/>
    <w:rPr>
      <w:sz w:val="18"/>
      <w:szCs w:val="18"/>
    </w:rPr>
  </w:style>
  <w:style w:type="paragraph" w:styleId="a5">
    <w:name w:val="footer"/>
    <w:basedOn w:val="a"/>
    <w:link w:val="Char1"/>
    <w:uiPriority w:val="99"/>
    <w:qFormat/>
    <w:rsid w:val="00F7793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7793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7793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7793A"/>
    <w:pPr>
      <w:tabs>
        <w:tab w:val="right" w:leader="dot" w:pos="8296"/>
      </w:tabs>
      <w:ind w:leftChars="200" w:left="420"/>
    </w:pPr>
  </w:style>
  <w:style w:type="character" w:styleId="a7">
    <w:name w:val="Strong"/>
    <w:basedOn w:val="a1"/>
    <w:uiPriority w:val="99"/>
    <w:qFormat/>
    <w:rsid w:val="00F7793A"/>
    <w:rPr>
      <w:b/>
    </w:rPr>
  </w:style>
  <w:style w:type="character" w:styleId="a8">
    <w:name w:val="Hyperlink"/>
    <w:basedOn w:val="a1"/>
    <w:uiPriority w:val="99"/>
    <w:unhideWhenUsed/>
    <w:qFormat/>
    <w:rsid w:val="00F7793A"/>
    <w:rPr>
      <w:color w:val="0000FF" w:themeColor="hyperlink"/>
      <w:u w:val="single"/>
    </w:rPr>
  </w:style>
  <w:style w:type="character" w:customStyle="1" w:styleId="HeaderChar">
    <w:name w:val="Header Char"/>
    <w:basedOn w:val="a1"/>
    <w:uiPriority w:val="99"/>
    <w:semiHidden/>
    <w:qFormat/>
    <w:rsid w:val="00F7793A"/>
    <w:rPr>
      <w:rFonts w:ascii="Times New Roman" w:hAnsi="Times New Roman"/>
      <w:sz w:val="18"/>
      <w:szCs w:val="18"/>
    </w:rPr>
  </w:style>
  <w:style w:type="character" w:customStyle="1" w:styleId="Char2">
    <w:name w:val="页眉 Char"/>
    <w:link w:val="a6"/>
    <w:uiPriority w:val="99"/>
    <w:semiHidden/>
    <w:qFormat/>
    <w:locked/>
    <w:rsid w:val="00F7793A"/>
    <w:rPr>
      <w:sz w:val="18"/>
    </w:rPr>
  </w:style>
  <w:style w:type="character" w:customStyle="1" w:styleId="FooterChar">
    <w:name w:val="Footer Char"/>
    <w:basedOn w:val="a1"/>
    <w:uiPriority w:val="99"/>
    <w:semiHidden/>
    <w:qFormat/>
    <w:rsid w:val="00F7793A"/>
    <w:rPr>
      <w:rFonts w:ascii="Times New Roman" w:hAnsi="Times New Roman"/>
      <w:sz w:val="18"/>
      <w:szCs w:val="18"/>
    </w:rPr>
  </w:style>
  <w:style w:type="character" w:customStyle="1" w:styleId="Char1">
    <w:name w:val="页脚 Char"/>
    <w:link w:val="a5"/>
    <w:uiPriority w:val="99"/>
    <w:qFormat/>
    <w:locked/>
    <w:rsid w:val="00F7793A"/>
    <w:rPr>
      <w:sz w:val="18"/>
    </w:rPr>
  </w:style>
  <w:style w:type="character" w:customStyle="1" w:styleId="BodyTextChar">
    <w:name w:val="Body Text Char"/>
    <w:basedOn w:val="a1"/>
    <w:uiPriority w:val="99"/>
    <w:semiHidden/>
    <w:qFormat/>
    <w:rsid w:val="00F7793A"/>
    <w:rPr>
      <w:rFonts w:ascii="Times New Roman" w:hAnsi="Times New Roman"/>
      <w:szCs w:val="24"/>
    </w:rPr>
  </w:style>
  <w:style w:type="character" w:customStyle="1" w:styleId="Char">
    <w:name w:val="正文文本 Char"/>
    <w:link w:val="a0"/>
    <w:uiPriority w:val="99"/>
    <w:qFormat/>
    <w:locked/>
    <w:rsid w:val="00F7793A"/>
    <w:rPr>
      <w:rFonts w:ascii="仿宋_GB2312" w:eastAsia="仿宋_GB2312" w:hAnsi="Times New Roman"/>
      <w:sz w:val="24"/>
    </w:rPr>
  </w:style>
  <w:style w:type="paragraph" w:customStyle="1" w:styleId="Default">
    <w:name w:val="Default"/>
    <w:uiPriority w:val="99"/>
    <w:qFormat/>
    <w:rsid w:val="00F7793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7793A"/>
    <w:pPr>
      <w:ind w:firstLineChars="200" w:firstLine="420"/>
    </w:pPr>
  </w:style>
  <w:style w:type="character" w:customStyle="1" w:styleId="1Char">
    <w:name w:val="标题 1 Char"/>
    <w:basedOn w:val="a1"/>
    <w:link w:val="1"/>
    <w:uiPriority w:val="9"/>
    <w:qFormat/>
    <w:rsid w:val="00F7793A"/>
    <w:rPr>
      <w:rFonts w:ascii="Times New Roman" w:hAnsi="Times New Roman"/>
      <w:b/>
      <w:bCs/>
      <w:kern w:val="44"/>
      <w:sz w:val="44"/>
      <w:szCs w:val="44"/>
    </w:rPr>
  </w:style>
  <w:style w:type="character" w:customStyle="1" w:styleId="2Char">
    <w:name w:val="标题 2 Char"/>
    <w:basedOn w:val="a1"/>
    <w:link w:val="2"/>
    <w:uiPriority w:val="9"/>
    <w:qFormat/>
    <w:rsid w:val="00F7793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7793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7793A"/>
    <w:rPr>
      <w:rFonts w:ascii="Times New Roman" w:hAnsi="Times New Roman"/>
      <w:kern w:val="2"/>
      <w:sz w:val="18"/>
      <w:szCs w:val="18"/>
    </w:rPr>
  </w:style>
  <w:style w:type="character" w:customStyle="1" w:styleId="3Char">
    <w:name w:val="标题 3 Char"/>
    <w:basedOn w:val="a1"/>
    <w:link w:val="3"/>
    <w:uiPriority w:val="9"/>
    <w:qFormat/>
    <w:rsid w:val="00F7793A"/>
    <w:rPr>
      <w:rFonts w:ascii="Times New Roman" w:hAnsi="Times New Roman"/>
      <w:b/>
      <w:bCs/>
      <w:kern w:val="2"/>
      <w:sz w:val="32"/>
      <w:szCs w:val="32"/>
    </w:rPr>
  </w:style>
  <w:style w:type="paragraph" w:customStyle="1" w:styleId="TOC2">
    <w:name w:val="TOC 标题2"/>
    <w:basedOn w:val="1"/>
    <w:next w:val="a"/>
    <w:uiPriority w:val="39"/>
    <w:unhideWhenUsed/>
    <w:qFormat/>
    <w:rsid w:val="00F7793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unhideWhenUsed/>
    <w:rsid w:val="00F55EAE"/>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5400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unhideWhenUsed/>
    <w:rsid w:val="00F55EA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Sheet1!$E$1:$F$1</c:f>
              <c:strCache>
                <c:ptCount val="2"/>
                <c:pt idx="0">
                  <c:v>收入（万元）</c:v>
                </c:pt>
                <c:pt idx="1">
                  <c:v>支出（万元）</c:v>
                </c:pt>
              </c:strCache>
            </c:strRef>
          </c:cat>
          <c:val>
            <c:numRef>
              <c:f>Sheet1!$E$2:$F$2</c:f>
              <c:numCache>
                <c:formatCode>General</c:formatCode>
                <c:ptCount val="2"/>
                <c:pt idx="0">
                  <c:v>69.81</c:v>
                </c:pt>
                <c:pt idx="1">
                  <c:v>69.81</c:v>
                </c:pt>
              </c:numCache>
            </c:numRef>
          </c:val>
        </c:ser>
        <c:ser>
          <c:idx val="1"/>
          <c:order val="1"/>
          <c:invertIfNegative val="0"/>
          <c:cat>
            <c:strRef>
              <c:f>Sheet1!$E$1:$F$1</c:f>
              <c:strCache>
                <c:ptCount val="2"/>
                <c:pt idx="0">
                  <c:v>收入（万元）</c:v>
                </c:pt>
                <c:pt idx="1">
                  <c:v>支出（万元）</c:v>
                </c:pt>
              </c:strCache>
            </c:strRef>
          </c:cat>
          <c:val>
            <c:numRef>
              <c:f>Sheet1!$E$3:$F$3</c:f>
              <c:numCache>
                <c:formatCode>General</c:formatCode>
                <c:ptCount val="2"/>
                <c:pt idx="0">
                  <c:v>64.36999999999999</c:v>
                </c:pt>
                <c:pt idx="1">
                  <c:v>64.36999999999999</c:v>
                </c:pt>
              </c:numCache>
            </c:numRef>
          </c:val>
        </c:ser>
        <c:dLbls>
          <c:showLegendKey val="0"/>
          <c:showVal val="1"/>
          <c:showCatName val="0"/>
          <c:showSerName val="0"/>
          <c:showPercent val="0"/>
          <c:showBubbleSize val="0"/>
        </c:dLbls>
        <c:gapWidth val="150"/>
        <c:overlap val="-25"/>
        <c:axId val="83905152"/>
        <c:axId val="83911040"/>
      </c:barChart>
      <c:catAx>
        <c:axId val="83905152"/>
        <c:scaling>
          <c:orientation val="minMax"/>
        </c:scaling>
        <c:delete val="0"/>
        <c:axPos val="b"/>
        <c:majorTickMark val="none"/>
        <c:minorTickMark val="none"/>
        <c:tickLblPos val="nextTo"/>
        <c:crossAx val="83911040"/>
        <c:crosses val="autoZero"/>
        <c:auto val="1"/>
        <c:lblAlgn val="ctr"/>
        <c:lblOffset val="100"/>
        <c:noMultiLvlLbl val="0"/>
      </c:catAx>
      <c:valAx>
        <c:axId val="83911040"/>
        <c:scaling>
          <c:orientation val="minMax"/>
        </c:scaling>
        <c:delete val="1"/>
        <c:axPos val="l"/>
        <c:numFmt formatCode="General" sourceLinked="1"/>
        <c:majorTickMark val="none"/>
        <c:minorTickMark val="none"/>
        <c:tickLblPos val="none"/>
        <c:crossAx val="839051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4.5129046369203844E-3"/>
                  <c:y val="-0.41108778069407997"/>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Sheet1!$K$2:$K$2</c:f>
              <c:strCache>
                <c:ptCount val="1"/>
                <c:pt idx="0">
                  <c:v>一般公共预算财政拨款收入</c:v>
                </c:pt>
              </c:strCache>
            </c:strRef>
          </c:cat>
          <c:val>
            <c:numRef>
              <c:f>Sheet1!$K$3:$K$3</c:f>
              <c:numCache>
                <c:formatCode>General</c:formatCode>
                <c:ptCount val="1"/>
                <c:pt idx="0">
                  <c:v>64.36999999999999</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plosion val="0"/>
          </c:dPt>
          <c:dLbls>
            <c:dLbl>
              <c:idx val="0"/>
              <c:layout>
                <c:manualLayout>
                  <c:x val="1.3833676482099429E-3"/>
                  <c:y val="-0.42832497015461385"/>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Sheet1!$O$2:$O$2</c:f>
              <c:strCache>
                <c:ptCount val="1"/>
                <c:pt idx="0">
                  <c:v>支出合计(万元)</c:v>
                </c:pt>
              </c:strCache>
            </c:strRef>
          </c:cat>
          <c:val>
            <c:numRef>
              <c:f>Sheet1!$O$3:$O$3</c:f>
              <c:numCache>
                <c:formatCode>General</c:formatCode>
                <c:ptCount val="1"/>
                <c:pt idx="0">
                  <c:v>64.36999999999999</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2019</c:v>
                </c:pt>
              </c:strCache>
            </c:strRef>
          </c:tx>
          <c:invertIfNegative val="0"/>
          <c:dLbls>
            <c:showLegendKey val="0"/>
            <c:showVal val="1"/>
            <c:showCatName val="0"/>
            <c:showSerName val="0"/>
            <c:showPercent val="0"/>
            <c:showBubbleSize val="0"/>
            <c:showLeaderLines val="0"/>
          </c:dLbls>
          <c:cat>
            <c:strRef>
              <c:f>Sheet1!$A$2:$A$3</c:f>
              <c:strCache>
                <c:ptCount val="2"/>
                <c:pt idx="0">
                  <c:v>收入合计</c:v>
                </c:pt>
                <c:pt idx="1">
                  <c:v>支出合计</c:v>
                </c:pt>
              </c:strCache>
            </c:strRef>
          </c:cat>
          <c:val>
            <c:numRef>
              <c:f>Sheet1!$B$2:$B$3</c:f>
              <c:numCache>
                <c:formatCode>General</c:formatCode>
                <c:ptCount val="2"/>
                <c:pt idx="0">
                  <c:v>69.81</c:v>
                </c:pt>
                <c:pt idx="1">
                  <c:v>69.81</c:v>
                </c:pt>
              </c:numCache>
            </c:numRef>
          </c:val>
        </c:ser>
        <c:ser>
          <c:idx val="1"/>
          <c:order val="1"/>
          <c:tx>
            <c:strRef>
              <c:f>Sheet1!$C$1</c:f>
              <c:strCache>
                <c:ptCount val="1"/>
                <c:pt idx="0">
                  <c:v>2020</c:v>
                </c:pt>
              </c:strCache>
            </c:strRef>
          </c:tx>
          <c:invertIfNegative val="0"/>
          <c:dLbls>
            <c:showLegendKey val="0"/>
            <c:showVal val="1"/>
            <c:showCatName val="0"/>
            <c:showSerName val="0"/>
            <c:showPercent val="0"/>
            <c:showBubbleSize val="0"/>
            <c:showLeaderLines val="0"/>
          </c:dLbls>
          <c:cat>
            <c:strRef>
              <c:f>Sheet1!$A$2:$A$3</c:f>
              <c:strCache>
                <c:ptCount val="2"/>
                <c:pt idx="0">
                  <c:v>收入合计</c:v>
                </c:pt>
                <c:pt idx="1">
                  <c:v>支出合计</c:v>
                </c:pt>
              </c:strCache>
            </c:strRef>
          </c:cat>
          <c:val>
            <c:numRef>
              <c:f>Sheet1!$C$2:$C$3</c:f>
              <c:numCache>
                <c:formatCode>General</c:formatCode>
                <c:ptCount val="2"/>
                <c:pt idx="0">
                  <c:v>64.36999999999999</c:v>
                </c:pt>
                <c:pt idx="1">
                  <c:v>64.36999999999999</c:v>
                </c:pt>
              </c:numCache>
            </c:numRef>
          </c:val>
        </c:ser>
        <c:dLbls>
          <c:showLegendKey val="0"/>
          <c:showVal val="0"/>
          <c:showCatName val="0"/>
          <c:showSerName val="0"/>
          <c:showPercent val="0"/>
          <c:showBubbleSize val="0"/>
        </c:dLbls>
        <c:gapWidth val="150"/>
        <c:axId val="85352832"/>
        <c:axId val="85354368"/>
      </c:barChart>
      <c:catAx>
        <c:axId val="85352832"/>
        <c:scaling>
          <c:orientation val="minMax"/>
        </c:scaling>
        <c:delete val="0"/>
        <c:axPos val="b"/>
        <c:numFmt formatCode="General" sourceLinked="1"/>
        <c:majorTickMark val="out"/>
        <c:minorTickMark val="none"/>
        <c:tickLblPos val="nextTo"/>
        <c:crossAx val="85354368"/>
        <c:crosses val="autoZero"/>
        <c:auto val="1"/>
        <c:lblAlgn val="ctr"/>
        <c:lblOffset val="100"/>
        <c:noMultiLvlLbl val="0"/>
      </c:catAx>
      <c:valAx>
        <c:axId val="85354368"/>
        <c:scaling>
          <c:orientation val="minMax"/>
        </c:scaling>
        <c:delete val="0"/>
        <c:axPos val="l"/>
        <c:majorGridlines/>
        <c:numFmt formatCode="General" sourceLinked="1"/>
        <c:majorTickMark val="out"/>
        <c:minorTickMark val="none"/>
        <c:tickLblPos val="nextTo"/>
        <c:crossAx val="853528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2019</c:v>
                </c:pt>
              </c:strCache>
            </c:strRef>
          </c:tx>
          <c:invertIfNegative val="0"/>
          <c:dLbls>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Sheet1!$B$2</c:f>
              <c:numCache>
                <c:formatCode>General</c:formatCode>
                <c:ptCount val="1"/>
                <c:pt idx="0">
                  <c:v>69.81</c:v>
                </c:pt>
              </c:numCache>
            </c:numRef>
          </c:val>
        </c:ser>
        <c:ser>
          <c:idx val="1"/>
          <c:order val="1"/>
          <c:tx>
            <c:strRef>
              <c:f>Sheet1!$C$1</c:f>
              <c:strCache>
                <c:ptCount val="1"/>
                <c:pt idx="0">
                  <c:v>2020</c:v>
                </c:pt>
              </c:strCache>
            </c:strRef>
          </c:tx>
          <c:invertIfNegative val="0"/>
          <c:dLbls>
            <c:showLegendKey val="0"/>
            <c:showVal val="1"/>
            <c:showCatName val="0"/>
            <c:showSerName val="0"/>
            <c:showPercent val="0"/>
            <c:showBubbleSize val="0"/>
            <c:showLeaderLines val="0"/>
          </c:dLbls>
          <c:cat>
            <c:strRef>
              <c:f>Sheet1!$A$2</c:f>
              <c:strCache>
                <c:ptCount val="1"/>
                <c:pt idx="0">
                  <c:v>一般公共预算财政拨款支出</c:v>
                </c:pt>
              </c:strCache>
            </c:strRef>
          </c:cat>
          <c:val>
            <c:numRef>
              <c:f>Sheet1!$C$2</c:f>
              <c:numCache>
                <c:formatCode>General</c:formatCode>
                <c:ptCount val="1"/>
                <c:pt idx="0">
                  <c:v>64.36999999999999</c:v>
                </c:pt>
              </c:numCache>
            </c:numRef>
          </c:val>
        </c:ser>
        <c:dLbls>
          <c:showLegendKey val="0"/>
          <c:showVal val="0"/>
          <c:showCatName val="0"/>
          <c:showSerName val="0"/>
          <c:showPercent val="0"/>
          <c:showBubbleSize val="0"/>
        </c:dLbls>
        <c:gapWidth val="150"/>
        <c:axId val="85420672"/>
        <c:axId val="85426560"/>
      </c:barChart>
      <c:catAx>
        <c:axId val="85420672"/>
        <c:scaling>
          <c:orientation val="minMax"/>
        </c:scaling>
        <c:delete val="0"/>
        <c:axPos val="b"/>
        <c:majorTickMark val="out"/>
        <c:minorTickMark val="none"/>
        <c:tickLblPos val="nextTo"/>
        <c:crossAx val="85426560"/>
        <c:crosses val="autoZero"/>
        <c:auto val="1"/>
        <c:lblAlgn val="ctr"/>
        <c:lblOffset val="100"/>
        <c:noMultiLvlLbl val="0"/>
      </c:catAx>
      <c:valAx>
        <c:axId val="85426560"/>
        <c:scaling>
          <c:orientation val="minMax"/>
        </c:scaling>
        <c:delete val="0"/>
        <c:axPos val="l"/>
        <c:majorGridlines/>
        <c:numFmt formatCode="General" sourceLinked="1"/>
        <c:majorTickMark val="out"/>
        <c:minorTickMark val="none"/>
        <c:tickLblPos val="nextTo"/>
        <c:crossAx val="854206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Sheet1!$AI$2:$AL$2</c:f>
              <c:strCache>
                <c:ptCount val="4"/>
                <c:pt idx="0">
                  <c:v>公共安全</c:v>
                </c:pt>
                <c:pt idx="1">
                  <c:v>社会保障和就业</c:v>
                </c:pt>
                <c:pt idx="2">
                  <c:v>卫生健康支出(万元)</c:v>
                </c:pt>
                <c:pt idx="3">
                  <c:v>住房保障支出(万元)</c:v>
                </c:pt>
              </c:strCache>
            </c:strRef>
          </c:cat>
          <c:val>
            <c:numRef>
              <c:f>Sheet1!$AI$3:$AL$3</c:f>
              <c:numCache>
                <c:formatCode>General</c:formatCode>
                <c:ptCount val="4"/>
                <c:pt idx="0">
                  <c:v>51.36</c:v>
                </c:pt>
                <c:pt idx="1">
                  <c:v>3.79</c:v>
                </c:pt>
                <c:pt idx="2">
                  <c:v>3.3899999999999997</c:v>
                </c:pt>
                <c:pt idx="3">
                  <c:v>5.83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09129-8898-4F56-8A22-90160752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3923</Words>
  <Characters>2533</Characters>
  <Application>Microsoft Office Word</Application>
  <DocSecurity>0</DocSecurity>
  <Lines>21</Lines>
  <Paragraphs>12</Paragraphs>
  <ScaleCrop>false</ScaleCrop>
  <Company>四川省财政厅</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GAT</cp:lastModifiedBy>
  <cp:revision>15</cp:revision>
  <cp:lastPrinted>2021-08-27T07:59:00Z</cp:lastPrinted>
  <dcterms:created xsi:type="dcterms:W3CDTF">2021-09-02T03:58:00Z</dcterms:created>
  <dcterms:modified xsi:type="dcterms:W3CDTF">2021-09-06T01:01:00Z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